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9C" w:rsidRDefault="00A31EF9">
      <w:pPr>
        <w:rPr>
          <w:rFonts w:ascii="Tahoma" w:eastAsia="Tahoma" w:hAnsi="Tahoma" w:cs="Tahoma"/>
          <w:b/>
          <w:sz w:val="28"/>
          <w:szCs w:val="28"/>
        </w:rPr>
      </w:pPr>
      <w:bookmarkStart w:id="0" w:name="_GoBack"/>
      <w:bookmarkEnd w:id="0"/>
      <w:r>
        <w:rPr>
          <w:rFonts w:ascii="Tahoma" w:eastAsia="Tahoma" w:hAnsi="Tahoma" w:cs="Tahoma"/>
          <w:b/>
          <w:sz w:val="28"/>
          <w:szCs w:val="28"/>
        </w:rPr>
        <w:t xml:space="preserve">       </w:t>
      </w:r>
      <w:r>
        <w:rPr>
          <w:rFonts w:ascii="Tahoma" w:eastAsia="Tahoma" w:hAnsi="Tahoma" w:cs="Tahoma"/>
          <w:b/>
          <w:noProof/>
          <w:sz w:val="28"/>
          <w:szCs w:val="28"/>
          <w:lang w:val="en-US"/>
        </w:rPr>
        <w:drawing>
          <wp:inline distT="0" distB="0" distL="0" distR="0">
            <wp:extent cx="1038073" cy="10300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073" cy="10300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b/>
          <w:sz w:val="28"/>
          <w:szCs w:val="28"/>
        </w:rPr>
        <w:t xml:space="preserve">                                                            </w:t>
      </w:r>
      <w:r>
        <w:rPr>
          <w:rFonts w:ascii="Tahoma" w:eastAsia="Tahoma" w:hAnsi="Tahoma" w:cs="Tahoma"/>
          <w:b/>
          <w:noProof/>
          <w:sz w:val="28"/>
          <w:szCs w:val="28"/>
          <w:lang w:val="en-US"/>
        </w:rPr>
        <w:drawing>
          <wp:inline distT="0" distB="0" distL="0" distR="0">
            <wp:extent cx="1013460" cy="1013460"/>
            <wp:effectExtent l="0" t="0" r="0" b="0"/>
            <wp:docPr id="2" name="image2.png" descr="WhatsApp Image 2020-02-27 at 09.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WhatsApp Image 2020-02-27 at 09.3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b/>
          <w:sz w:val="28"/>
          <w:szCs w:val="28"/>
        </w:rPr>
        <w:t xml:space="preserve">                                                        </w:t>
      </w:r>
    </w:p>
    <w:p w:rsidR="0008179C" w:rsidRDefault="0008179C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8179C" w:rsidRDefault="00A31EF9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15 RECOMANDĂRI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conduita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socială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responsabilă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prevenirea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răspândirii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coronavirus (COVID-19)</w:t>
      </w:r>
    </w:p>
    <w:p w:rsidR="0008179C" w:rsidRDefault="0008179C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79C" w:rsidRDefault="00A31EF9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Protejați-vă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evitați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contactul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direct!</w:t>
      </w:r>
    </w:p>
    <w:p w:rsidR="0008179C" w:rsidRDefault="0008179C">
      <w:pPr>
        <w:spacing w:line="259" w:lineRule="auto"/>
        <w:ind w:left="360" w:hanging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79C" w:rsidRDefault="00A31EF9">
      <w:pPr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Evitați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zonele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aglomerate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sunteți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expuși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contact direct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interacțiune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un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număr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mare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tipul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adunărilor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cozi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zone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trafic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zone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recreere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A31EF9">
      <w:pPr>
        <w:numPr>
          <w:ilvl w:val="0"/>
          <w:numId w:val="8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Feriți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copiii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sz w:val="28"/>
          <w:szCs w:val="28"/>
        </w:rPr>
        <w:t>curi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joacă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presupun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atingerea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suprafețe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obiecte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comune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un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număr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mare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copii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08179C">
      <w:pPr>
        <w:spacing w:line="259" w:lineRule="auto"/>
        <w:ind w:left="1776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79C" w:rsidRDefault="00A31EF9">
      <w:pPr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Limitați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maximum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contact direct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afara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parte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familia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restrânsă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gesturi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fi: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strângerea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mâinilo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îmbrățișările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sărutul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obrajilor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mâinilor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atingerea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fețelor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mâinile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recomandă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privința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împreună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locuiți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intrați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contact direct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decât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igienizarea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mâinilor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atunci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reveniți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domiciliu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08179C">
      <w:pPr>
        <w:spacing w:line="259" w:lineRule="auto"/>
        <w:ind w:left="180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79C" w:rsidRDefault="00A31EF9">
      <w:pPr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Evitați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atingerea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suprafețelor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atinse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mod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frecvent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balustrade,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clanțe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mânere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butoane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lift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sunteți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totuși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nevoiți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atingeți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suprafețe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protejați-vă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folosind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șervețele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folosință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08179C">
      <w:pPr>
        <w:spacing w:line="259" w:lineRule="auto"/>
        <w:ind w:left="180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79C" w:rsidRDefault="00A31EF9">
      <w:pPr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Păstrați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distanță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semnificativă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de 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metri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celelalte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întâlniți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aflați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transportul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încercați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Asigurați-vă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folosirea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transportului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igienizat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mâinile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înainte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a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atinge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fața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nasul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gura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08179C">
      <w:pPr>
        <w:spacing w:line="259" w:lineRule="auto"/>
        <w:ind w:left="180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79C" w:rsidRDefault="00A31EF9">
      <w:pPr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Folosiți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posibil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modalități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alternative de transport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evita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zonele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aglomerate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trafic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programul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permite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folosiți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intervalele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nivel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scăzut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trafic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8179C" w:rsidRDefault="00A31EF9">
      <w:pPr>
        <w:numPr>
          <w:ilvl w:val="0"/>
          <w:numId w:val="3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zonele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urbane,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distanțe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recomandă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folosirea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modalităților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alternative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deplasare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fie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bicicleta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trotineta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electrică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fie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mersul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jos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End"/>
    </w:p>
    <w:p w:rsidR="0008179C" w:rsidRDefault="00A31EF9">
      <w:pPr>
        <w:spacing w:line="259" w:lineRule="auto"/>
        <w:ind w:left="1776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179C" w:rsidRDefault="00A31EF9">
      <w:pPr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bookmarkStart w:id="1" w:name="_gjdgxs" w:colFirst="0" w:colLast="0"/>
      <w:bookmarkEnd w:id="1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Evitați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deplasările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țările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confruntă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număr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mare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infectări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coronavirus (COVID-19)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descurajați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întoarcerea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țară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zonele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țările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număr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mare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coronavirus. Date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actualizate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timp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real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despre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țările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vizate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pot fi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obținute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accesând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link-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7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http://www.cnscbt.ro/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Lista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regiunilor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localităților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din zona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roșie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zona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galbenă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transmitere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a COVID-19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08179C" w:rsidRDefault="00A31EF9">
      <w:pPr>
        <w:numPr>
          <w:ilvl w:val="0"/>
          <w:numId w:val="3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călătoriți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într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țară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expusă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infecției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coronavirus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există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riscul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momentul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revenirii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țară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funcție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actualizarea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zonelor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roșii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galbene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necesar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rămâneți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carantină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izolare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domiciliu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timp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împreună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familia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A31EF9">
      <w:pPr>
        <w:numPr>
          <w:ilvl w:val="0"/>
          <w:numId w:val="3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mod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obligatoriu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românii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întorc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țară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zone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trebui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autoizolare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domiciliu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presupune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întreaga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familie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același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lucru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A31EF9">
      <w:pPr>
        <w:spacing w:line="259" w:lineRule="auto"/>
        <w:ind w:left="1776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179C" w:rsidRDefault="00A31EF9">
      <w:pPr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Limitați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folosirea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bancnotelor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monedelor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optând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plăți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cardul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telefonul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plăți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on-line.</w:t>
      </w:r>
    </w:p>
    <w:p w:rsidR="0008179C" w:rsidRDefault="00A31EF9">
      <w:pPr>
        <w:numPr>
          <w:ilvl w:val="0"/>
          <w:numId w:val="3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Transmiterea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virușilor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realizează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într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pondere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semnificativă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</w:t>
      </w:r>
      <w:r>
        <w:rPr>
          <w:rFonts w:ascii="Times New Roman" w:eastAsia="Times New Roman" w:hAnsi="Times New Roman" w:cs="Times New Roman"/>
          <w:sz w:val="28"/>
          <w:szCs w:val="28"/>
        </w:rPr>
        <w:t>mediul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cu care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contact, statistic, un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număr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foarte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mare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A31EF9">
      <w:pPr>
        <w:spacing w:line="259" w:lineRule="auto"/>
        <w:ind w:left="1776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179C" w:rsidRDefault="00A31EF9">
      <w:pPr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Optați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munca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acasă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măsura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aveți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această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posibilitate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oferită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angajator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Există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recomandări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Muncii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atenția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angajatorilor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flexibilizarea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programului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lucru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angajați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prezentarea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eventualelor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opțiuni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legale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le au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dispoziție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Detalii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aici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https://bit.ly/2TGyV8d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179C" w:rsidRDefault="0008179C">
      <w:pPr>
        <w:spacing w:line="259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79C" w:rsidRDefault="00A31EF9">
      <w:pPr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Respectați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strictețe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regulile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igien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personală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recomandate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autorități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proteja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atât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dumneavoastră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apropiați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Folosiți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de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protecție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aveți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simptome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gripă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răceală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proteja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ceilalți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Spălați-vă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mâini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apă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săpun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minimum 20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secunde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contact cu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suprafață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potențial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contaminată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Folosiți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prosoape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hârtie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preferat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șterge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mâinile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Nu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atingeți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ochii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nasul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gura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mâinile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neigienizate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strănutați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tușiți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acoperiți</w:t>
      </w:r>
      <w:r>
        <w:rPr>
          <w:rFonts w:ascii="Times New Roman" w:eastAsia="Times New Roman" w:hAnsi="Times New Roman" w:cs="Times New Roman"/>
          <w:sz w:val="28"/>
          <w:szCs w:val="28"/>
        </w:rPr>
        <w:t>-vă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gura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nasul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un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șervețel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folosință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aveți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grijă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aruncați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imediat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coșul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gunoi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Dezinfectați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frecvent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soluție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bază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alcool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suprafețele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intrați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contact,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atât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acasă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locul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muncă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Aerisiți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multe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încăperile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desfășurați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activități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medicamente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antivirale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antibiotice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prescripția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medicului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lichide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aceeași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sticlă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pahar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folosiți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aceleași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tacâmuri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intrați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contact direct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aflate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autoizolare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domiciliu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indiferent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prezintă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simptome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specifice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coronavirus. 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protecție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chirurgicală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protejează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dumneavoastră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aveți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simptome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grip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răceală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întrucât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previne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răspândirea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virusului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respiratorie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protecție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acopere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complet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nasul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gura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poartă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08179C">
      <w:pPr>
        <w:spacing w:line="259" w:lineRule="auto"/>
        <w:ind w:left="180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79C" w:rsidRDefault="00A31EF9">
      <w:pPr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Țineți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faptul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infectarea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coronavirus(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COVID-19)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z w:val="28"/>
          <w:szCs w:val="28"/>
        </w:rPr>
        <w:t>zibilă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simptome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specifice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febră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dificultăți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respirație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08179C" w:rsidRDefault="00A31EF9">
      <w:pPr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Virusul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răspândit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aparent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sănătoase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care nu au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cunoștință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faptul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purtători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coronavirus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A31EF9">
      <w:pPr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Informați-vă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despre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coronavirus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surse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oficiale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08179C" w:rsidRDefault="00A31EF9">
      <w:pPr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Puteți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obține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detalii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0800.800.358, care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număr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informare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număr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urgență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A31EF9">
      <w:pPr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urgențelor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112!</w:t>
      </w:r>
    </w:p>
    <w:p w:rsidR="0008179C" w:rsidRDefault="0008179C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79C" w:rsidRDefault="00A31EF9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Protejați-vă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apropiații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 nu-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expuneți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08179C" w:rsidRDefault="0008179C">
      <w:pPr>
        <w:spacing w:line="259" w:lineRule="auto"/>
        <w:ind w:left="360" w:hanging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79C" w:rsidRDefault="00A31EF9">
      <w:pPr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Evitați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prioritate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expunerea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</w:t>
      </w:r>
      <w:r>
        <w:rPr>
          <w:rFonts w:ascii="Times New Roman" w:eastAsia="Times New Roman" w:hAnsi="Times New Roman" w:cs="Times New Roman"/>
          <w:sz w:val="28"/>
          <w:szCs w:val="28"/>
        </w:rPr>
        <w:t>anelor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vârstă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65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imunitate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scăzută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asociate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simptome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gripă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răceală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zone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aglomerate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zone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trafic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statisticilor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vulnerabile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infectării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coronavirus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vârstinicii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multiple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afecțiuni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asociate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(ex: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diabet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zaharat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pulmonare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cronice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cardiovasculare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cancer). 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Italia,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mult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jumătate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infecție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s-au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înregistrat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</w:t>
      </w:r>
      <w:r>
        <w:rPr>
          <w:rFonts w:ascii="Times New Roman" w:eastAsia="Times New Roman" w:hAnsi="Times New Roman" w:cs="Times New Roman"/>
          <w:sz w:val="28"/>
          <w:szCs w:val="28"/>
        </w:rPr>
        <w:t>soane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65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aproximativ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90%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decese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survenit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pacienți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70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Nu s-a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înregistrat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niciun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pacienți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vârsta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sub 40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un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singur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50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A31EF9">
      <w:pPr>
        <w:numPr>
          <w:ilvl w:val="2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tinerilor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copiilor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(0-18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infectare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coronavirus,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08179C" w:rsidRDefault="0008179C">
      <w:pPr>
        <w:spacing w:line="259" w:lineRule="auto"/>
        <w:ind w:left="180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79C" w:rsidRDefault="00A31EF9">
      <w:pPr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Semnalați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autorităților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despre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aveți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cunoștință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putut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intra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contact cu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confirmată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coronavirus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venit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dintr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țară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afectată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(zona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roșie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zona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galbenă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nu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izolare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A31EF9">
      <w:pPr>
        <w:numPr>
          <w:ilvl w:val="0"/>
          <w:numId w:val="6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Manifestați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ati</w:t>
      </w:r>
      <w:r>
        <w:rPr>
          <w:rFonts w:ascii="Times New Roman" w:eastAsia="Times New Roman" w:hAnsi="Times New Roman" w:cs="Times New Roman"/>
          <w:sz w:val="28"/>
          <w:szCs w:val="28"/>
        </w:rPr>
        <w:t>tudine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preventivă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întrucât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răspândirea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virusului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posibilă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manifestă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simptome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specifice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08179C">
      <w:pPr>
        <w:spacing w:line="259" w:lineRule="auto"/>
        <w:ind w:left="1776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79C" w:rsidRDefault="00A31EF9">
      <w:pPr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Semnalați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imediat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medicului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familie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călătorit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zonele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afectate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coronavirus (COVID-19),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momentul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aflau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zonelor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aflate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alertă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Detalii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pot fi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obținute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accesând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link-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9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http://www.cnscbt.ro/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Lista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regiunilor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localităților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din zona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roșie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zona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galb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enă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transmitere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a COVID-19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actualizată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periodic. </w:t>
      </w:r>
    </w:p>
    <w:p w:rsidR="0008179C" w:rsidRDefault="00A31EF9">
      <w:pPr>
        <w:numPr>
          <w:ilvl w:val="0"/>
          <w:numId w:val="2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puteți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contacta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medicul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familie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apelați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Direcția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Sănătate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dumneavoastră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ultimă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instanță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112.</w:t>
      </w:r>
    </w:p>
    <w:p w:rsidR="0008179C" w:rsidRDefault="0008179C">
      <w:pPr>
        <w:spacing w:line="259" w:lineRule="auto"/>
        <w:ind w:left="1776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79C" w:rsidRDefault="00A31EF9">
      <w:pPr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Rămâneți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acasă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aveți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simptome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gripă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răceală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febră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dificultăți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respirație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medicul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familie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solicita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sfaturi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mergeți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primul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moment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unitățile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urgență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8179C" w:rsidRDefault="00A31EF9">
      <w:pPr>
        <w:numPr>
          <w:ilvl w:val="0"/>
          <w:numId w:val="7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Există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riscul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sunteți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purtător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virusului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transmiteți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coronavirus. </w:t>
      </w:r>
    </w:p>
    <w:p w:rsidR="0008179C" w:rsidRDefault="00A31EF9">
      <w:pPr>
        <w:numPr>
          <w:ilvl w:val="0"/>
          <w:numId w:val="7"/>
        </w:numPr>
        <w:spacing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Este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preferat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rămâneți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domiciliu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transferul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realizeze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mod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organizat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respectând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măsurile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izolare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8179C" w:rsidRDefault="0008179C">
      <w:pPr>
        <w:spacing w:line="259" w:lineRule="auto"/>
        <w:ind w:left="1776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79C" w:rsidRDefault="00A31EF9">
      <w:pPr>
        <w:numPr>
          <w:ilvl w:val="0"/>
          <w:numId w:val="5"/>
        </w:numPr>
        <w:spacing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aflați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autoizolare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domiciliu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respectați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strictețe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recomandările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autorităților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părăsiți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nicio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formă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primiți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vizitatori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intrați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contact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apropiat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eventualele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</w:t>
      </w:r>
      <w:r>
        <w:rPr>
          <w:rFonts w:ascii="Times New Roman" w:eastAsia="Times New Roman" w:hAnsi="Times New Roman" w:cs="Times New Roman"/>
          <w:sz w:val="28"/>
          <w:szCs w:val="28"/>
        </w:rPr>
        <w:t>rnizează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alimente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produse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8179C" w:rsidRDefault="00A31EF9">
      <w:pPr>
        <w:numPr>
          <w:ilvl w:val="0"/>
          <w:numId w:val="1"/>
        </w:numPr>
        <w:spacing w:after="160" w:line="259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încălcați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regimul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autoizolării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domiciliu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riscați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amendă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20.000 de lei,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dosar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penal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contribuiți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răspândirea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virusului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79C" w:rsidRDefault="0008179C">
      <w:pPr>
        <w:jc w:val="center"/>
        <w:rPr>
          <w:rFonts w:ascii="Tahoma" w:eastAsia="Tahoma" w:hAnsi="Tahoma" w:cs="Tahoma"/>
          <w:sz w:val="28"/>
          <w:szCs w:val="28"/>
        </w:rPr>
      </w:pPr>
    </w:p>
    <w:p w:rsidR="0008179C" w:rsidRDefault="0008179C">
      <w:pPr>
        <w:jc w:val="both"/>
        <w:rPr>
          <w:rFonts w:ascii="Tahoma" w:eastAsia="Tahoma" w:hAnsi="Tahoma" w:cs="Tahoma"/>
          <w:b/>
          <w:sz w:val="28"/>
          <w:szCs w:val="28"/>
        </w:rPr>
      </w:pPr>
    </w:p>
    <w:p w:rsidR="0008179C" w:rsidRDefault="00A31EF9">
      <w:pPr>
        <w:rPr>
          <w:rFonts w:ascii="Tahoma" w:eastAsia="Tahoma" w:hAnsi="Tahoma" w:cs="Tahoma"/>
          <w:sz w:val="28"/>
          <w:szCs w:val="28"/>
        </w:rPr>
      </w:pPr>
      <w:proofErr w:type="spellStart"/>
      <w:r>
        <w:rPr>
          <w:rFonts w:ascii="Tahoma" w:eastAsia="Tahoma" w:hAnsi="Tahoma" w:cs="Tahoma"/>
          <w:b/>
          <w:sz w:val="28"/>
          <w:szCs w:val="28"/>
        </w:rPr>
        <w:t>Grupul</w:t>
      </w:r>
      <w:proofErr w:type="spellEnd"/>
      <w:r>
        <w:rPr>
          <w:rFonts w:ascii="Tahoma" w:eastAsia="Tahoma" w:hAnsi="Tahoma" w:cs="Tahoma"/>
          <w:b/>
          <w:sz w:val="28"/>
          <w:szCs w:val="28"/>
        </w:rPr>
        <w:t xml:space="preserve"> de </w:t>
      </w:r>
      <w:proofErr w:type="spellStart"/>
      <w:r>
        <w:rPr>
          <w:rFonts w:ascii="Tahoma" w:eastAsia="Tahoma" w:hAnsi="Tahoma" w:cs="Tahoma"/>
          <w:b/>
          <w:sz w:val="28"/>
          <w:szCs w:val="28"/>
        </w:rPr>
        <w:t>Comunicare</w:t>
      </w:r>
      <w:proofErr w:type="spellEnd"/>
      <w:r>
        <w:rPr>
          <w:rFonts w:ascii="Tahoma" w:eastAsia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b/>
          <w:sz w:val="28"/>
          <w:szCs w:val="28"/>
        </w:rPr>
        <w:t>Strategică</w:t>
      </w:r>
      <w:proofErr w:type="spellEnd"/>
      <w:r>
        <w:t xml:space="preserve"> </w:t>
      </w:r>
    </w:p>
    <w:p w:rsidR="0008179C" w:rsidRDefault="0008179C"/>
    <w:sectPr w:rsidR="000817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7D13"/>
    <w:multiLevelType w:val="multilevel"/>
    <w:tmpl w:val="3BBE438C"/>
    <w:lvl w:ilvl="0">
      <w:start w:val="1"/>
      <w:numFmt w:val="bullet"/>
      <w:lvlText w:val="▪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D6707"/>
    <w:multiLevelType w:val="multilevel"/>
    <w:tmpl w:val="78302660"/>
    <w:lvl w:ilvl="0">
      <w:start w:val="1"/>
      <w:numFmt w:val="bullet"/>
      <w:lvlText w:val="▪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43022E"/>
    <w:multiLevelType w:val="multilevel"/>
    <w:tmpl w:val="973440D0"/>
    <w:lvl w:ilvl="0">
      <w:start w:val="1"/>
      <w:numFmt w:val="bullet"/>
      <w:lvlText w:val="▪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5834A0"/>
    <w:multiLevelType w:val="multilevel"/>
    <w:tmpl w:val="325A0A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0826C9"/>
    <w:multiLevelType w:val="multilevel"/>
    <w:tmpl w:val="626A1756"/>
    <w:lvl w:ilvl="0">
      <w:start w:val="1"/>
      <w:numFmt w:val="bullet"/>
      <w:lvlText w:val="▪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A10614"/>
    <w:multiLevelType w:val="multilevel"/>
    <w:tmpl w:val="D0666858"/>
    <w:lvl w:ilvl="0">
      <w:start w:val="1"/>
      <w:numFmt w:val="bullet"/>
      <w:lvlText w:val="▪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AFE3095"/>
    <w:multiLevelType w:val="multilevel"/>
    <w:tmpl w:val="DC36C43E"/>
    <w:lvl w:ilvl="0">
      <w:start w:val="1"/>
      <w:numFmt w:val="bullet"/>
      <w:lvlText w:val="▪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76244F"/>
    <w:multiLevelType w:val="multilevel"/>
    <w:tmpl w:val="50F2DB88"/>
    <w:lvl w:ilvl="0">
      <w:start w:val="1"/>
      <w:numFmt w:val="bullet"/>
      <w:lvlText w:val="▪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9C"/>
    <w:rsid w:val="0008179C"/>
    <w:rsid w:val="00A3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7DF1C-EDBA-4C2E-939E-1428CBF8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TGyV8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scbt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nscb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Timea Korosi</cp:lastModifiedBy>
  <cp:revision>2</cp:revision>
  <dcterms:created xsi:type="dcterms:W3CDTF">2020-03-17T10:52:00Z</dcterms:created>
  <dcterms:modified xsi:type="dcterms:W3CDTF">2020-03-17T10:52:00Z</dcterms:modified>
</cp:coreProperties>
</file>