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fill="FFFFFF"/>
        <w:jc w:val="left"/>
        <w:rPr/>
      </w:pPr>
      <w:r>
        <w:rPr/>
      </w:r>
    </w:p>
    <w:p>
      <w:pPr>
        <w:pStyle w:val="Normal"/>
        <w:shd w:val="clear" w:fill="FFFFFF"/>
        <w:jc w:val="left"/>
        <w:rPr/>
      </w:pPr>
      <w:r>
        <w:rPr>
          <w:rFonts w:eastAsia="Times New Roman" w:cs="Times New Roman"/>
          <w:b/>
          <w:sz w:val="28"/>
          <w:szCs w:val="28"/>
          <w:lang w:val="pt-BR"/>
        </w:rPr>
        <w:tab/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35560</wp:posOffset>
            </wp:positionH>
            <wp:positionV relativeFrom="paragraph">
              <wp:posOffset>36195</wp:posOffset>
            </wp:positionV>
            <wp:extent cx="649605" cy="821055"/>
            <wp:effectExtent l="0" t="0" r="0" b="0"/>
            <wp:wrapSquare wrapText="bothSides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53" t="-105" r="-153"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28"/>
          <w:szCs w:val="28"/>
          <w:lang w:val="pt-BR"/>
        </w:rPr>
        <w:t xml:space="preserve">          </w:t>
        <w:tab/>
        <w:tab/>
        <w:tab/>
        <w:t xml:space="preserve">   </w:t>
      </w:r>
      <w:r>
        <w:rPr>
          <w:rFonts w:eastAsia="Times New Roman" w:cs="Arial" w:ascii="Arial" w:hAnsi="Arial"/>
          <w:b/>
          <w:bCs w:val="false"/>
          <w:color w:val="00000A"/>
          <w:sz w:val="28"/>
          <w:szCs w:val="28"/>
          <w:lang w:val="ro-RO" w:eastAsia="ro-RO"/>
        </w:rPr>
        <w:t xml:space="preserve">                                                                    </w:t>
      </w:r>
      <w:r>
        <w:rPr>
          <w:rFonts w:eastAsia="Arial" w:cs="Arial" w:ascii="Arial" w:hAnsi="Arial"/>
          <w:b/>
          <w:bCs w:val="false"/>
          <w:color w:val="00000A"/>
          <w:sz w:val="28"/>
          <w:szCs w:val="28"/>
          <w:lang w:val="ro-RO" w:eastAsia="ro-RO"/>
        </w:rPr>
        <w:t xml:space="preserve">                                     </w:t>
        <w:tab/>
      </w:r>
      <w:r>
        <w:rPr>
          <w:rFonts w:eastAsia="Times New Roman" w:cs="Arial" w:ascii="Arial" w:hAnsi="Arial"/>
          <w:b/>
          <w:bCs w:val="false"/>
          <w:color w:val="00000A"/>
          <w:sz w:val="28"/>
          <w:szCs w:val="28"/>
          <w:lang w:val="pt-BR" w:eastAsia="ro-RO"/>
        </w:rPr>
        <w:t xml:space="preserve"> </w:t>
        <w:tab/>
        <w:tab/>
        <w:tab/>
        <w:tab/>
      </w:r>
      <w:r>
        <w:rPr>
          <w:rFonts w:eastAsia="Times New Roman" w:cs="Arial" w:ascii="Arial" w:hAnsi="Arial"/>
          <w:b/>
          <w:bCs w:val="false"/>
          <w:color w:val="00000A"/>
          <w:sz w:val="28"/>
          <w:szCs w:val="28"/>
          <w:lang w:val="ro-RO" w:eastAsia="ro-RO"/>
        </w:rPr>
        <w:t xml:space="preserve">ROMÂNIA   </w:t>
      </w:r>
      <w:r>
        <w:rPr>
          <w:rFonts w:eastAsia="Times New Roman" w:cs="Arial" w:ascii="Arial" w:hAnsi="Arial"/>
          <w:b/>
          <w:bCs w:val="false"/>
          <w:color w:val="00000A"/>
          <w:sz w:val="28"/>
          <w:szCs w:val="28"/>
          <w:lang w:val="en-US" w:eastAsia="ro-RO"/>
        </w:rPr>
        <w:t xml:space="preserve">                                     </w:t>
      </w: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5405755</wp:posOffset>
            </wp:positionH>
            <wp:positionV relativeFrom="paragraph">
              <wp:posOffset>38100</wp:posOffset>
            </wp:positionV>
            <wp:extent cx="585470" cy="802005"/>
            <wp:effectExtent l="0" t="0" r="0" b="0"/>
            <wp:wrapNone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48" t="-166" r="-248" b="-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 w:ascii="Arial" w:hAnsi="Arial"/>
          <w:b/>
          <w:bCs w:val="false"/>
          <w:color w:val="00000A"/>
          <w:sz w:val="28"/>
          <w:szCs w:val="28"/>
          <w:lang w:val="en-US" w:eastAsia="ro-RO"/>
        </w:rPr>
        <w:t xml:space="preserve"> </w:t>
      </w:r>
      <w:r>
        <w:rPr>
          <w:rFonts w:eastAsia="Times New Roman" w:cs="Arial" w:ascii="Arial" w:hAnsi="Arial"/>
          <w:b/>
          <w:bCs w:val="false"/>
          <w:color w:val="00000A"/>
          <w:sz w:val="28"/>
          <w:szCs w:val="28"/>
          <w:lang w:val="en-US" w:eastAsia="ro-RO"/>
        </w:rPr>
        <w:t xml:space="preserve">                                                                                            </w:t>
        <w:tab/>
        <w:tab/>
        <w:t xml:space="preserve">    </w:t>
      </w:r>
      <w:r>
        <w:rPr>
          <w:rFonts w:eastAsia="Times New Roman" w:cs="Arial" w:ascii="Arial" w:hAnsi="Arial"/>
          <w:b/>
          <w:bCs w:val="false"/>
          <w:color w:val="00000A"/>
          <w:sz w:val="28"/>
          <w:szCs w:val="28"/>
          <w:lang w:val="ro-RO" w:eastAsia="ro-RO"/>
        </w:rPr>
        <w:t>JUDEŢUL BIHOR</w:t>
      </w:r>
      <w:r>
        <w:rPr>
          <w:rFonts w:eastAsia="Times New Roman" w:cs="Arial" w:ascii="Arial" w:hAnsi="Arial"/>
          <w:b/>
          <w:bCs w:val="false"/>
          <w:color w:val="00000A"/>
          <w:sz w:val="28"/>
          <w:szCs w:val="28"/>
          <w:lang w:val="en-US" w:eastAsia="ro-RO"/>
        </w:rPr>
        <w:t xml:space="preserve">-COMUNA </w:t>
      </w:r>
      <w:r>
        <w:rPr>
          <w:rFonts w:eastAsia="Times New Roman" w:cs="Arial" w:ascii="Arial" w:hAnsi="Arial"/>
          <w:b/>
          <w:bCs w:val="false"/>
          <w:color w:val="00000A"/>
          <w:sz w:val="28"/>
          <w:szCs w:val="28"/>
          <w:lang w:val="ro-RO" w:eastAsia="ro-RO"/>
        </w:rPr>
        <w:t>SĂLARD</w:t>
      </w:r>
      <w:r>
        <w:rPr>
          <w:rFonts w:eastAsia="Times New Roman" w:cs="Arial" w:ascii="Arial" w:hAnsi="Arial"/>
          <w:b/>
          <w:bCs w:val="false"/>
          <w:color w:val="00000A"/>
          <w:sz w:val="28"/>
          <w:szCs w:val="28"/>
          <w:lang w:val="en-US" w:eastAsia="ro-RO"/>
        </w:rPr>
        <w:t xml:space="preserve"> </w:t>
      </w:r>
    </w:p>
    <w:p>
      <w:pPr>
        <w:pStyle w:val="Normal"/>
        <w:widowControl/>
        <w:shd w:val="clear" w:fill="FFFFFF"/>
        <w:bidi w:val="0"/>
        <w:spacing w:lineRule="auto" w:line="240" w:before="0" w:after="0"/>
        <w:ind w:left="0" w:right="449" w:hanging="0"/>
        <w:jc w:val="left"/>
        <w:rPr/>
      </w:pPr>
      <w:r>
        <w:rPr>
          <w:rFonts w:eastAsia="Times New Roman" w:cs="Arial" w:ascii="Arial" w:hAnsi="Arial"/>
          <w:b/>
          <w:bCs w:val="false"/>
          <w:color w:val="00000A"/>
          <w:sz w:val="28"/>
          <w:szCs w:val="28"/>
          <w:lang w:val="en-US" w:eastAsia="ro-RO"/>
        </w:rPr>
        <w:tab/>
        <w:tab/>
      </w:r>
      <w:r>
        <w:rPr>
          <w:rFonts w:eastAsia="Times New Roman" w:cs="Arial" w:ascii="Arial" w:hAnsi="Arial"/>
          <w:b w:val="false"/>
          <w:bCs w:val="false"/>
          <w:color w:val="00000A"/>
          <w:sz w:val="28"/>
          <w:szCs w:val="28"/>
          <w:lang w:val="en-US" w:eastAsia="ro-RO"/>
        </w:rPr>
        <w:t>S</w:t>
      </w:r>
      <w:r>
        <w:rPr>
          <w:sz w:val="26"/>
          <w:szCs w:val="26"/>
          <w:lang w:val="pt-BR"/>
        </w:rPr>
        <w:t>ălard Nr 724,C.P. 417450, Judeţul Bihor, România</w:t>
      </w:r>
    </w:p>
    <w:p>
      <w:pPr>
        <w:pStyle w:val="Normal"/>
        <w:shd w:val="clear" w:fill="FFFFFF"/>
        <w:jc w:val="left"/>
        <w:rPr/>
      </w:pPr>
      <w:r>
        <w:rPr>
          <w:rFonts w:eastAsia="Times New Roman" w:cs="Times New Roman"/>
        </w:rPr>
        <w:t xml:space="preserve">                    </w:t>
      </w:r>
      <w:r>
        <w:rPr>
          <w:rFonts w:cs="Times New Roman"/>
        </w:rPr>
        <w:t>C</w:t>
      </w:r>
      <w:r>
        <w:rPr>
          <w:rFonts w:cs="Times New Roman"/>
          <w:lang w:val="ro-RO"/>
        </w:rPr>
        <w:t>ÎF:4641318,</w:t>
      </w:r>
      <w:r>
        <w:rPr>
          <w:rFonts w:cs="Times New Roman"/>
        </w:rPr>
        <w:t xml:space="preserve"> Tel /Fax: 0259/441049, Fax:0259/441051</w:t>
      </w:r>
    </w:p>
    <w:p>
      <w:pPr>
        <w:pStyle w:val="Normal"/>
        <w:shd w:val="clear" w:fill="FFFFFF"/>
        <w:jc w:val="left"/>
        <w:rPr/>
      </w:pPr>
      <w:r>
        <w:rPr>
          <w:rFonts w:eastAsia="Times New Roman" w:cs="Times New Roman"/>
        </w:rPr>
        <w:t xml:space="preserve">                                                          </w:t>
      </w:r>
      <w:r>
        <w:rPr/>
        <w:t xml:space="preserve">e-mail: </w:t>
      </w:r>
      <w:hyperlink r:id="rId4">
        <w:r>
          <w:rPr>
            <w:rStyle w:val="InternetLink"/>
            <w:color w:val="000000"/>
          </w:rPr>
          <w:t>primariasalard@yahoo.com</w:t>
        </w:r>
      </w:hyperlink>
      <w:r>
        <w:rPr/>
        <w:t xml:space="preserve"> </w:t>
      </w:r>
    </w:p>
    <w:p>
      <w:pPr>
        <w:pStyle w:val="Normal"/>
        <w:shd w:val="clear" w:fill="FFFFFF"/>
        <w:jc w:val="left"/>
        <w:rPr/>
      </w:pPr>
      <w:r>
        <w:rPr>
          <w:rFonts w:eastAsia="Times New Roman" w:cs="Times New Roman"/>
        </w:rPr>
        <w:t xml:space="preserve">                        </w:t>
      </w:r>
      <w:r>
        <w:rPr>
          <w:rFonts w:eastAsia="Times New Roman" w:cs="Times New Roman"/>
          <w:lang w:val="ro-RO"/>
        </w:rPr>
        <w:t xml:space="preserve">                                       </w:t>
      </w:r>
      <w:r>
        <w:rPr>
          <w:lang w:val="ro-RO"/>
        </w:rPr>
        <w:t>comunasalardbh@gmail.com</w:t>
      </w:r>
    </w:p>
    <w:p>
      <w:pPr>
        <w:pStyle w:val="Normal"/>
        <w:spacing w:lineRule="auto" w:line="240"/>
        <w:jc w:val="center"/>
        <w:rPr/>
      </w:pPr>
      <w:r>
        <w:rPr>
          <w:rStyle w:val="InternetLink"/>
          <w:rFonts w:eastAsia="Arial" w:cs="Arial" w:ascii="Arial" w:hAnsi="Arial"/>
          <w:b/>
          <w:bCs w:val="false"/>
          <w:color w:val="000000"/>
          <w:sz w:val="23"/>
          <w:szCs w:val="28"/>
          <w:u w:val="none"/>
          <w:lang w:val="ro-RO" w:eastAsia="ro-RO"/>
        </w:rPr>
        <w:t xml:space="preserve">     </w:t>
      </w:r>
      <w:r>
        <w:rPr>
          <w:rStyle w:val="InternetLink"/>
          <w:rFonts w:cs="Arial" w:ascii="Arial" w:hAnsi="Arial"/>
          <w:b/>
          <w:bCs w:val="false"/>
          <w:color w:val="000000"/>
          <w:sz w:val="23"/>
          <w:szCs w:val="28"/>
          <w:u w:val="none"/>
          <w:lang w:val="ro-RO" w:eastAsia="ro-RO"/>
        </w:rPr>
        <w:t xml:space="preserve">web.site: </w:t>
      </w:r>
      <w:hyperlink r:id="rId5">
        <w:r>
          <w:rPr>
            <w:rStyle w:val="InternetLink"/>
            <w:rFonts w:cs="Arial" w:ascii="Arial" w:hAnsi="Arial"/>
            <w:b/>
            <w:bCs w:val="false"/>
            <w:color w:val="000000"/>
            <w:sz w:val="23"/>
            <w:szCs w:val="28"/>
            <w:u w:val="none"/>
            <w:lang w:val="ro-RO" w:eastAsia="ro-RO"/>
          </w:rPr>
          <w:t>www.salard.ro</w:t>
        </w:r>
      </w:hyperlink>
      <w:r>
        <w:rPr>
          <w:rStyle w:val="InternetLink"/>
          <w:rFonts w:cs="Arial" w:ascii="Arial" w:hAnsi="Arial"/>
          <w:b/>
          <w:bCs w:val="false"/>
          <w:color w:val="000000"/>
          <w:sz w:val="23"/>
          <w:szCs w:val="28"/>
          <w:u w:val="none"/>
          <w:lang w:val="ro-RO" w:eastAsia="ro-RO"/>
        </w:rPr>
        <w:t xml:space="preserve"> </w:t>
      </w:r>
    </w:p>
    <w:p>
      <w:pPr>
        <w:pStyle w:val="Normal"/>
        <w:spacing w:lineRule="auto" w:line="240"/>
        <w:jc w:val="center"/>
        <w:rPr/>
      </w:pPr>
      <w:r>
        <w:rPr>
          <w:rStyle w:val="InternetLink"/>
          <w:rFonts w:cs="Arial" w:ascii="Arial" w:hAnsi="Arial"/>
          <w:b/>
          <w:bCs w:val="false"/>
          <w:color w:val="000000"/>
          <w:sz w:val="23"/>
          <w:szCs w:val="28"/>
          <w:u w:val="none"/>
          <w:lang w:val="ro-RO" w:eastAsia="ro-RO"/>
        </w:rPr>
        <w:t>__</w:t>
      </w:r>
      <w:r>
        <w:rPr>
          <w:rStyle w:val="InternetLink"/>
          <w:rFonts w:cs="Arial" w:ascii="Arial" w:hAnsi="Arial"/>
          <w:b/>
          <w:bCs w:val="false"/>
          <w:color w:val="000000"/>
          <w:sz w:val="23"/>
          <w:szCs w:val="28"/>
          <w:u w:val="none"/>
          <w:lang w:val="ro-RO" w:eastAsia="ro-RO"/>
        </w:rPr>
        <w:t>____________</w:t>
      </w:r>
      <w:r>
        <w:rPr>
          <w:rStyle w:val="InternetLink"/>
          <w:rFonts w:cs="Arial" w:ascii="Arial" w:hAnsi="Arial"/>
          <w:b/>
          <w:bCs w:val="false"/>
          <w:color w:val="000000"/>
          <w:sz w:val="23"/>
          <w:szCs w:val="28"/>
          <w:u w:val="none"/>
          <w:lang w:val="ro-RO" w:eastAsia="ro-RO"/>
        </w:rPr>
        <w:t>______________________________________________________</w:t>
      </w:r>
      <w:r>
        <w:rPr>
          <w:rFonts w:cs="Arial" w:ascii="Arial" w:hAnsi="Arial"/>
          <w:b/>
          <w:bCs w:val="false"/>
          <w:color w:val="000000"/>
          <w:sz w:val="23"/>
          <w:szCs w:val="28"/>
          <w:u w:val="none"/>
          <w:lang w:val="ro-RO" w:eastAsia="ro-RO"/>
        </w:rPr>
        <w:t xml:space="preserve"> </w:t>
      </w:r>
      <w:r>
        <w:rPr>
          <w:rFonts w:eastAsia="Arial" w:cs="Arial" w:ascii="Arial" w:hAnsi="Arial"/>
          <w:b/>
          <w:bCs w:val="false"/>
          <w:color w:val="00000A"/>
          <w:sz w:val="28"/>
          <w:szCs w:val="28"/>
          <w:u w:val="none"/>
          <w:lang w:val="ro-RO" w:eastAsia="ro-RO"/>
        </w:rPr>
        <w:t xml:space="preserve"> </w:t>
      </w:r>
      <w:r>
        <w:rPr>
          <w:rFonts w:eastAsia="Arial" w:cs="Arial" w:ascii="Arial" w:hAnsi="Arial"/>
          <w:b/>
          <w:bCs w:val="false"/>
          <w:sz w:val="28"/>
          <w:szCs w:val="28"/>
          <w:u w:val="none"/>
          <w:lang w:val="ro-RO" w:eastAsia="ro-RO"/>
        </w:rPr>
        <w:t xml:space="preserve">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Biroul financiar  contabil impozite și taxe, achiziții publice</w:t>
      </w:r>
    </w:p>
    <w:p>
      <w:pPr>
        <w:pStyle w:val="Normal"/>
        <w:rPr>
          <w:rFonts w:ascii="Arial" w:hAnsi="Arial" w:cs="Arial"/>
          <w:b/>
          <w:b/>
          <w:lang w:val="ro-RO"/>
        </w:rPr>
      </w:pPr>
      <w:r>
        <w:rPr/>
      </w:r>
    </w:p>
    <w:p>
      <w:pPr>
        <w:pStyle w:val="Normal"/>
        <w:rPr>
          <w:b/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</w:r>
    </w:p>
    <w:p>
      <w:pPr>
        <w:pStyle w:val="Normal"/>
        <w:jc w:val="center"/>
        <w:rPr>
          <w:rFonts w:ascii="Arial" w:hAnsi="Arial" w:cs="Arial"/>
          <w:b/>
          <w:b/>
          <w:lang w:val="fr-FR"/>
        </w:rPr>
      </w:pPr>
      <w:r>
        <w:rPr>
          <w:rFonts w:cs="Arial" w:ascii="Arial" w:hAnsi="Arial"/>
          <w:b/>
          <w:lang w:val="fr-FR"/>
        </w:rPr>
        <w:t xml:space="preserve">PROIECT  </w:t>
      </w:r>
      <w:r>
        <w:rPr>
          <w:rFonts w:cs="Arial" w:ascii="Arial" w:hAnsi="Arial"/>
          <w:b/>
          <w:lang w:val="ro-RO"/>
        </w:rPr>
        <w:t xml:space="preserve">DE </w:t>
      </w:r>
      <w:r>
        <w:rPr>
          <w:rFonts w:cs="Arial" w:ascii="Arial" w:hAnsi="Arial"/>
          <w:b/>
          <w:lang w:val="fr-FR"/>
        </w:rPr>
        <w:t xml:space="preserve"> BUGET </w:t>
      </w:r>
    </w:p>
    <w:p>
      <w:pPr>
        <w:pStyle w:val="Normal"/>
        <w:jc w:val="center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  <w:t>Pe anul 2022</w:t>
      </w:r>
    </w:p>
    <w:p>
      <w:pPr>
        <w:pStyle w:val="Normal"/>
        <w:jc w:val="center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</w:r>
    </w:p>
    <w:p>
      <w:pPr>
        <w:pStyle w:val="Normal"/>
        <w:rPr/>
      </w:pPr>
      <w:r>
        <w:rPr>
          <w:rFonts w:cs="Arial" w:ascii="Arial" w:hAnsi="Arial"/>
          <w:b/>
          <w:lang w:val="pt-BR"/>
        </w:rPr>
        <w:t>BUGET LOCAL :</w:t>
      </w:r>
    </w:p>
    <w:p>
      <w:pPr>
        <w:pStyle w:val="Normal"/>
        <w:rPr>
          <w:rFonts w:ascii="Arial" w:hAnsi="Arial" w:cs="Arial"/>
          <w:b/>
          <w:b/>
          <w:lang w:val="pt-BR"/>
        </w:rPr>
      </w:pPr>
      <w:r>
        <w:rPr>
          <w:rFonts w:cs="Arial" w:ascii="Arial" w:hAnsi="Arial"/>
          <w:b/>
          <w:lang w:val="pt-BR"/>
        </w:rPr>
      </w:r>
    </w:p>
    <w:p>
      <w:pPr>
        <w:pStyle w:val="Normal"/>
        <w:rPr>
          <w:rFonts w:ascii="Arial" w:hAnsi="Arial" w:cs="Arial"/>
          <w:b/>
          <w:b/>
          <w:lang w:val="pt-BR"/>
        </w:rPr>
      </w:pPr>
      <w:r>
        <w:rPr>
          <w:rFonts w:cs="Arial" w:ascii="Arial" w:hAnsi="Arial"/>
          <w:b/>
          <w:lang w:val="pt-BR"/>
        </w:rPr>
        <w:t>PARTEA DE VENITURI</w:t>
      </w:r>
    </w:p>
    <w:p>
      <w:pPr>
        <w:pStyle w:val="Normal"/>
        <w:rPr>
          <w:rFonts w:ascii="Arial" w:hAnsi="Arial" w:cs="Arial"/>
          <w:lang w:val="pt-BR"/>
        </w:rPr>
      </w:pPr>
      <w:r>
        <w:rPr>
          <w:rFonts w:cs="Arial" w:ascii="Arial" w:hAnsi="Arial"/>
          <w:b/>
          <w:lang w:val="pt-BR"/>
        </w:rPr>
        <w:t>SECTIUNEA DE FUNCTIONARE</w:t>
      </w:r>
      <w:r>
        <w:rPr>
          <w:rFonts w:cs="Arial" w:ascii="Arial" w:hAnsi="Arial"/>
          <w:lang w:val="pt-BR"/>
        </w:rPr>
        <w:t xml:space="preserve">   </w:t>
      </w:r>
    </w:p>
    <w:p>
      <w:pPr>
        <w:pStyle w:val="Normal"/>
        <w:rPr>
          <w:rFonts w:ascii="Arial" w:hAnsi="Arial" w:cs="Arial"/>
          <w:b/>
          <w:b/>
          <w:lang w:val="pt-BR"/>
        </w:rPr>
      </w:pPr>
      <w:r>
        <w:rPr>
          <w:rFonts w:cs="Arial" w:ascii="Arial" w:hAnsi="Arial"/>
          <w:color w:val="FF6600"/>
          <w:lang w:val="pt-BR"/>
        </w:rPr>
        <w:t xml:space="preserve">                                                                                   </w:t>
      </w:r>
      <w:r>
        <w:rPr>
          <w:rFonts w:cs="Arial" w:ascii="Arial" w:hAnsi="Arial"/>
          <w:lang w:val="pt-BR"/>
        </w:rPr>
        <w:t xml:space="preserve">- mii lei  -                                                                                                                                   </w:t>
      </w:r>
    </w:p>
    <w:tbl>
      <w:tblPr>
        <w:tblW w:w="6629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val="01e0"/>
      </w:tblPr>
      <w:tblGrid>
        <w:gridCol w:w="2898"/>
        <w:gridCol w:w="3730"/>
      </w:tblGrid>
      <w:tr>
        <w:trPr/>
        <w:tc>
          <w:tcPr>
            <w:tcW w:w="2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Prevederi</w:t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2022</w:t>
            </w:r>
          </w:p>
        </w:tc>
      </w:tr>
      <w:tr>
        <w:trPr/>
        <w:tc>
          <w:tcPr>
            <w:tcW w:w="2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11.02.02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</w:rPr>
              <w:t>1.274,00</w:t>
            </w:r>
          </w:p>
        </w:tc>
      </w:tr>
      <w:tr>
        <w:trPr/>
        <w:tc>
          <w:tcPr>
            <w:tcW w:w="2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11.02.06</w:t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 </w:t>
            </w:r>
            <w:r>
              <w:rPr>
                <w:rFonts w:cs="Arial" w:ascii="Arial" w:hAnsi="Arial"/>
                <w:b/>
              </w:rPr>
              <w:t>1044,00</w:t>
            </w:r>
          </w:p>
        </w:tc>
      </w:tr>
      <w:tr>
        <w:trPr/>
        <w:tc>
          <w:tcPr>
            <w:tcW w:w="2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04.02.01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1.383,00</w:t>
            </w:r>
          </w:p>
        </w:tc>
      </w:tr>
      <w:tr>
        <w:trPr/>
        <w:tc>
          <w:tcPr>
            <w:tcW w:w="2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04.02.04</w:t>
            </w:r>
          </w:p>
        </w:tc>
        <w:tc>
          <w:tcPr>
            <w:tcW w:w="3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1.224,00</w:t>
            </w:r>
          </w:p>
        </w:tc>
      </w:tr>
    </w:tbl>
    <w:p>
      <w:pPr>
        <w:pStyle w:val="Normal"/>
        <w:rPr>
          <w:rFonts w:ascii="Arial" w:hAnsi="Arial" w:cs="Arial"/>
          <w:color w:val="FF6600"/>
        </w:rPr>
      </w:pPr>
      <w:r>
        <w:rPr>
          <w:rFonts w:cs="Arial" w:ascii="Arial" w:hAnsi="Arial"/>
          <w:color w:val="FF6600"/>
        </w:rPr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 xml:space="preserve">TOTAL SUME DEFALCATE = 4.925,00 mii lei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La partea de venituri a bugetului local va avea urmatoarele surse: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                                                                                                                      </w:t>
      </w:r>
      <w:r>
        <w:rPr>
          <w:rFonts w:cs="Arial" w:ascii="Arial" w:hAnsi="Arial"/>
        </w:rPr>
        <w:t>- mii lei -</w:t>
      </w:r>
    </w:p>
    <w:p>
      <w:pPr>
        <w:pStyle w:val="Normal"/>
        <w:numPr>
          <w:ilvl w:val="0"/>
          <w:numId w:val="1"/>
        </w:numPr>
        <w:rPr>
          <w:rFonts w:ascii="Arial" w:hAnsi="Arial" w:cs="Arial"/>
          <w:lang w:val="fr-FR"/>
        </w:rPr>
      </w:pPr>
      <w:r>
        <w:rPr>
          <w:rFonts w:cs="Arial" w:ascii="Arial" w:hAnsi="Arial"/>
          <w:lang w:val="fr-FR"/>
        </w:rPr>
        <w:t xml:space="preserve">03.02.18 – Impozit venit transf. prop. Imobil    </w:t>
        <w:tab/>
        <w:t xml:space="preserve">                                    14</w:t>
      </w:r>
    </w:p>
    <w:p>
      <w:pPr>
        <w:pStyle w:val="Normal"/>
        <w:numPr>
          <w:ilvl w:val="0"/>
          <w:numId w:val="1"/>
        </w:numPr>
        <w:rPr>
          <w:rFonts w:ascii="Arial" w:hAnsi="Arial" w:cs="Arial"/>
        </w:rPr>
      </w:pPr>
      <w:r>
        <w:rPr>
          <w:rFonts w:cs="Arial" w:ascii="Arial" w:hAnsi="Arial"/>
        </w:rPr>
        <w:t xml:space="preserve">07.02.01.01 - Impozit pe cladiri – PF            </w:t>
        <w:tab/>
        <w:tab/>
        <w:t xml:space="preserve">                       103</w:t>
      </w:r>
    </w:p>
    <w:p>
      <w:pPr>
        <w:pStyle w:val="Normal"/>
        <w:numPr>
          <w:ilvl w:val="0"/>
          <w:numId w:val="1"/>
        </w:numPr>
        <w:rPr>
          <w:rFonts w:ascii="Arial" w:hAnsi="Arial" w:cs="Arial"/>
        </w:rPr>
      </w:pPr>
      <w:r>
        <w:rPr>
          <w:rFonts w:cs="Arial" w:ascii="Arial" w:hAnsi="Arial"/>
        </w:rPr>
        <w:t xml:space="preserve">07.02.01.02 - Impozit pe cladiri – PJ                         </w:t>
        <w:tab/>
        <w:t xml:space="preserve">          </w:t>
        <w:tab/>
        <w:t xml:space="preserve">            176</w:t>
      </w:r>
    </w:p>
    <w:p>
      <w:pPr>
        <w:pStyle w:val="Normal"/>
        <w:numPr>
          <w:ilvl w:val="0"/>
          <w:numId w:val="1"/>
        </w:numPr>
        <w:rPr>
          <w:rFonts w:ascii="Arial" w:hAnsi="Arial" w:cs="Arial"/>
        </w:rPr>
      </w:pPr>
      <w:r>
        <w:rPr>
          <w:rFonts w:cs="Arial" w:ascii="Arial" w:hAnsi="Arial"/>
        </w:rPr>
        <w:t xml:space="preserve">07.02.02.01 - Impozit pe terenuri –PF                   </w:t>
        <w:tab/>
        <w:t xml:space="preserve">                       134</w:t>
      </w:r>
    </w:p>
    <w:p>
      <w:pPr>
        <w:pStyle w:val="Normal"/>
        <w:numPr>
          <w:ilvl w:val="0"/>
          <w:numId w:val="1"/>
        </w:numPr>
        <w:rPr>
          <w:rFonts w:ascii="Arial" w:hAnsi="Arial" w:cs="Arial"/>
        </w:rPr>
      </w:pPr>
      <w:r>
        <w:rPr>
          <w:rFonts w:cs="Arial" w:ascii="Arial" w:hAnsi="Arial"/>
        </w:rPr>
        <w:t xml:space="preserve">07.02.02.02 - Impozit pe terenuri –PJ                 </w:t>
        <w:tab/>
        <w:t xml:space="preserve">                         36</w:t>
      </w:r>
    </w:p>
    <w:p>
      <w:pPr>
        <w:pStyle w:val="Normal"/>
        <w:numPr>
          <w:ilvl w:val="0"/>
          <w:numId w:val="1"/>
        </w:numPr>
        <w:rPr>
          <w:rFonts w:ascii="Arial" w:hAnsi="Arial" w:cs="Arial"/>
        </w:rPr>
      </w:pPr>
      <w:r>
        <w:rPr>
          <w:rFonts w:cs="Arial" w:ascii="Arial" w:hAnsi="Arial"/>
        </w:rPr>
        <w:t xml:space="preserve">07.02.02.03 - Impozit pe terenuri extravilane       </w:t>
        <w:tab/>
        <w:t xml:space="preserve">                       353 </w:t>
      </w:r>
    </w:p>
    <w:p>
      <w:pPr>
        <w:pStyle w:val="Normal"/>
        <w:numPr>
          <w:ilvl w:val="0"/>
          <w:numId w:val="1"/>
        </w:numPr>
        <w:rPr>
          <w:rFonts w:ascii="Arial" w:hAnsi="Arial" w:cs="Arial"/>
        </w:rPr>
      </w:pPr>
      <w:r>
        <w:rPr>
          <w:rFonts w:cs="Arial" w:ascii="Arial" w:hAnsi="Arial"/>
        </w:rPr>
        <w:t xml:space="preserve">15.02.50.00- Alte taxe pe servicii specific            </w:t>
        <w:tab/>
        <w:t xml:space="preserve">                          51        </w:t>
      </w:r>
    </w:p>
    <w:p>
      <w:pPr>
        <w:pStyle w:val="Normal"/>
        <w:numPr>
          <w:ilvl w:val="0"/>
          <w:numId w:val="1"/>
        </w:numPr>
        <w:rPr>
          <w:rFonts w:ascii="Arial" w:hAnsi="Arial" w:cs="Arial"/>
          <w:lang w:val="pt-BR"/>
        </w:rPr>
      </w:pPr>
      <w:r>
        <w:rPr>
          <w:rFonts w:cs="Arial" w:ascii="Arial" w:hAnsi="Arial"/>
          <w:lang w:val="es-ES"/>
        </w:rPr>
        <w:t xml:space="preserve">16.02.02.01 - </w:t>
      </w:r>
      <w:r>
        <w:rPr>
          <w:rFonts w:cs="Arial" w:ascii="Arial" w:hAnsi="Arial"/>
          <w:lang w:val="pt-BR"/>
        </w:rPr>
        <w:t xml:space="preserve">Taxa mijloacelor de transport –PF      </w:t>
        <w:tab/>
        <w:t xml:space="preserve">                       288</w:t>
      </w:r>
    </w:p>
    <w:p>
      <w:pPr>
        <w:pStyle w:val="Normal"/>
        <w:numPr>
          <w:ilvl w:val="0"/>
          <w:numId w:val="1"/>
        </w:numPr>
        <w:rPr>
          <w:rFonts w:ascii="Arial" w:hAnsi="Arial" w:cs="Arial"/>
          <w:lang w:val="pt-BR"/>
        </w:rPr>
      </w:pPr>
      <w:r>
        <w:rPr>
          <w:rFonts w:cs="Arial" w:ascii="Arial" w:hAnsi="Arial"/>
          <w:lang w:val="pt-BR"/>
        </w:rPr>
        <w:t xml:space="preserve">16.02.02.02 - Taxa mijloacelor de transport – PJ     </w:t>
        <w:tab/>
        <w:t xml:space="preserve">                       140</w:t>
      </w:r>
    </w:p>
    <w:p>
      <w:pPr>
        <w:pStyle w:val="Normal"/>
        <w:numPr>
          <w:ilvl w:val="0"/>
          <w:numId w:val="1"/>
        </w:numPr>
        <w:rPr>
          <w:rFonts w:ascii="Arial" w:hAnsi="Arial" w:cs="Arial"/>
          <w:lang w:val="pt-BR"/>
        </w:rPr>
      </w:pPr>
      <w:r>
        <w:rPr>
          <w:rFonts w:cs="Arial" w:ascii="Arial" w:hAnsi="Arial"/>
          <w:lang w:val="pt-BR"/>
        </w:rPr>
        <w:t>16.02.03.00-  Taxe pt. elib licente de autorizatie                                      4</w:t>
      </w:r>
    </w:p>
    <w:p>
      <w:pPr>
        <w:pStyle w:val="Normal"/>
        <w:numPr>
          <w:ilvl w:val="0"/>
          <w:numId w:val="1"/>
        </w:numPr>
        <w:rPr>
          <w:rFonts w:ascii="Arial" w:hAnsi="Arial" w:cs="Arial"/>
          <w:lang w:val="pt-BR"/>
        </w:rPr>
      </w:pPr>
      <w:r>
        <w:rPr>
          <w:rFonts w:cs="Arial" w:ascii="Arial" w:hAnsi="Arial"/>
          <w:lang w:val="pt-BR"/>
        </w:rPr>
        <w:t>16.02.50.00- alte taxe pt. util. bunurilor                                                    3</w:t>
      </w:r>
    </w:p>
    <w:p>
      <w:pPr>
        <w:pStyle w:val="Normal"/>
        <w:numPr>
          <w:ilvl w:val="0"/>
          <w:numId w:val="1"/>
        </w:numPr>
        <w:rPr>
          <w:rFonts w:ascii="Arial" w:hAnsi="Arial" w:cs="Arial"/>
        </w:rPr>
      </w:pPr>
      <w:r>
        <w:rPr>
          <w:rFonts w:cs="Arial" w:ascii="Arial" w:hAnsi="Arial"/>
        </w:rPr>
        <w:t xml:space="preserve">18.02.50 - Alte impozite si taxe                                                            126             </w:t>
      </w:r>
    </w:p>
    <w:p>
      <w:pPr>
        <w:pStyle w:val="Normal"/>
        <w:numPr>
          <w:ilvl w:val="0"/>
          <w:numId w:val="1"/>
        </w:numPr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 xml:space="preserve">30.02.05 .30- Venituri din concesiuni si chirii                                       107   </w:t>
      </w:r>
    </w:p>
    <w:p>
      <w:pPr>
        <w:pStyle w:val="Normal"/>
        <w:numPr>
          <w:ilvl w:val="0"/>
          <w:numId w:val="1"/>
        </w:numPr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 xml:space="preserve">34.02.02.00   - Taxe extrajudiciare de timbru                                        14 </w:t>
      </w:r>
    </w:p>
    <w:p>
      <w:pPr>
        <w:pStyle w:val="Normal"/>
        <w:numPr>
          <w:ilvl w:val="0"/>
          <w:numId w:val="1"/>
        </w:numPr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>34.02.50.00- Alte venituri adm. , elib. permise                                      18</w:t>
      </w:r>
    </w:p>
    <w:p>
      <w:pPr>
        <w:pStyle w:val="Normal"/>
        <w:numPr>
          <w:ilvl w:val="0"/>
          <w:numId w:val="1"/>
        </w:numPr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 xml:space="preserve">35.02.01.02 - Venituri din amenzi si alte sanctiuni                               118    </w:t>
      </w:r>
    </w:p>
    <w:p>
      <w:pPr>
        <w:pStyle w:val="Normal"/>
        <w:numPr>
          <w:ilvl w:val="0"/>
          <w:numId w:val="1"/>
        </w:numPr>
        <w:rPr>
          <w:rFonts w:ascii="Arial" w:hAnsi="Arial" w:cs="Arial"/>
        </w:rPr>
      </w:pPr>
      <w:r>
        <w:rPr>
          <w:rFonts w:cs="Arial" w:ascii="Arial" w:hAnsi="Arial"/>
          <w:lang w:val="it-IT"/>
        </w:rPr>
        <w:t>42.02.34 - Subventii  ajutor pentru incalzirea locuintei                         500</w:t>
      </w:r>
      <w:r>
        <w:rPr>
          <w:rFonts w:cs="Arial" w:ascii="Arial" w:hAnsi="Arial"/>
        </w:rPr>
        <w:t xml:space="preserve">    </w:t>
      </w:r>
    </w:p>
    <w:p>
      <w:pPr>
        <w:pStyle w:val="Normal"/>
        <w:numPr>
          <w:ilvl w:val="0"/>
          <w:numId w:val="1"/>
        </w:numPr>
        <w:rPr>
          <w:rFonts w:ascii="Arial" w:hAnsi="Arial" w:cs="Arial"/>
        </w:rPr>
      </w:pPr>
      <w:r>
        <w:rPr>
          <w:rFonts w:cs="Arial" w:ascii="Arial" w:hAnsi="Arial"/>
        </w:rPr>
        <w:t xml:space="preserve">42.02.41-Subventii din bugetul de stat pt. Finantarea sanatatii     1800,00    </w:t>
      </w:r>
    </w:p>
    <w:p>
      <w:pPr>
        <w:pStyle w:val="Normal"/>
        <w:numPr>
          <w:ilvl w:val="0"/>
          <w:numId w:val="1"/>
        </w:numPr>
        <w:rPr>
          <w:rFonts w:ascii="Arial" w:hAnsi="Arial" w:cs="Arial"/>
        </w:rPr>
      </w:pPr>
      <w:r>
        <w:rPr>
          <w:rFonts w:cs="Arial" w:ascii="Arial" w:hAnsi="Arial"/>
        </w:rPr>
        <w:t xml:space="preserve">35.01.02- Varsaminte  seciunea SF in sectiunea SD                    -1386,80  </w:t>
      </w:r>
    </w:p>
    <w:p>
      <w:pPr>
        <w:pStyle w:val="Normal"/>
        <w:ind w:left="360" w:hanging="0"/>
        <w:rPr>
          <w:rFonts w:ascii="Arial" w:hAnsi="Arial" w:cs="Arial"/>
        </w:rPr>
      </w:pPr>
      <w:r>
        <w:rPr>
          <w:rFonts w:cs="Arial" w:ascii="Arial" w:hAnsi="Arial"/>
        </w:rPr>
        <w:t xml:space="preserve">         </w:t>
      </w:r>
    </w:p>
    <w:p>
      <w:pPr>
        <w:pStyle w:val="Normal"/>
        <w:rPr>
          <w:rFonts w:ascii="Arial" w:hAnsi="Arial" w:cs="Arial"/>
          <w:color w:val="FF0000"/>
        </w:rPr>
      </w:pPr>
      <w:r>
        <w:rPr>
          <w:rFonts w:cs="Arial" w:ascii="Arial" w:hAnsi="Arial"/>
          <w:color w:val="FF0000"/>
        </w:rPr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 xml:space="preserve">TOTAL VENITURI PE SECT. DE FUNCTIONARE =   </w:t>
      </w:r>
      <w:r>
        <w:rPr>
          <w:rFonts w:cs="Arial" w:ascii="Arial" w:hAnsi="Arial"/>
          <w:b/>
          <w:color w:val="000000" w:themeColor="text1"/>
        </w:rPr>
        <w:t>7523,20</w:t>
      </w:r>
      <w:r>
        <w:rPr>
          <w:rFonts w:cs="Arial" w:ascii="Arial" w:hAnsi="Arial"/>
          <w:b/>
        </w:rPr>
        <w:t xml:space="preserve"> mii lei </w:t>
      </w:r>
    </w:p>
    <w:p>
      <w:pPr>
        <w:pStyle w:val="Normal"/>
        <w:rPr>
          <w:rFonts w:ascii="Arial" w:hAnsi="Arial" w:cs="Arial"/>
          <w:b/>
          <w:b/>
          <w:lang w:val="pt-BR"/>
        </w:rPr>
      </w:pPr>
      <w:r>
        <w:rPr>
          <w:rFonts w:cs="Arial" w:ascii="Arial" w:hAnsi="Arial"/>
          <w:b/>
          <w:lang w:val="pt-BR"/>
        </w:rPr>
      </w:r>
    </w:p>
    <w:p>
      <w:pPr>
        <w:pStyle w:val="Normal"/>
        <w:rPr>
          <w:rFonts w:ascii="Arial" w:hAnsi="Arial" w:cs="Arial"/>
          <w:b/>
          <w:b/>
          <w:lang w:val="pt-BR"/>
        </w:rPr>
      </w:pPr>
      <w:r>
        <w:rPr>
          <w:rFonts w:cs="Arial" w:ascii="Arial" w:hAnsi="Arial"/>
          <w:b/>
          <w:lang w:val="pt-BR"/>
        </w:rPr>
        <w:t>PARTEA DE VENITURI</w:t>
      </w:r>
    </w:p>
    <w:p>
      <w:pPr>
        <w:pStyle w:val="Normal"/>
        <w:rPr>
          <w:rFonts w:ascii="Arial" w:hAnsi="Arial" w:cs="Arial"/>
          <w:lang w:val="pt-BR"/>
        </w:rPr>
      </w:pPr>
      <w:r>
        <w:rPr>
          <w:rFonts w:cs="Arial" w:ascii="Arial" w:hAnsi="Arial"/>
          <w:b/>
          <w:lang w:val="pt-BR"/>
        </w:rPr>
        <w:t xml:space="preserve">SECTIUNEA DE DEZVOLTARE                                                                    </w:t>
      </w:r>
      <w:r>
        <w:rPr>
          <w:rFonts w:cs="Arial" w:ascii="Arial" w:hAnsi="Arial"/>
          <w:lang w:val="pt-BR"/>
        </w:rPr>
        <w:t>-mii lei-</w:t>
      </w:r>
    </w:p>
    <w:p>
      <w:pPr>
        <w:pStyle w:val="Normal"/>
        <w:numPr>
          <w:ilvl w:val="0"/>
          <w:numId w:val="1"/>
        </w:numPr>
        <w:rPr>
          <w:rFonts w:ascii="Arial" w:hAnsi="Arial" w:cs="Arial"/>
          <w:lang w:val="it-IT"/>
        </w:rPr>
      </w:pPr>
      <w:r>
        <w:rPr>
          <w:rFonts w:cs="Arial" w:ascii="Arial" w:hAnsi="Arial"/>
          <w:color w:val="000000" w:themeColor="text1"/>
          <w:lang w:val="it-IT"/>
        </w:rPr>
        <w:t>42.02.65.00</w:t>
      </w:r>
      <w:r>
        <w:rPr>
          <w:rFonts w:cs="Arial" w:ascii="Arial" w:hAnsi="Arial"/>
          <w:lang w:val="it-IT"/>
        </w:rPr>
        <w:t xml:space="preserve"> – Finantare Prog. National de dezvoltare locala                6.800,00</w:t>
      </w:r>
      <w:r>
        <w:rPr>
          <w:rFonts w:cs="Arial" w:ascii="Arial" w:hAnsi="Arial"/>
          <w:color w:val="FF0000"/>
          <w:lang w:val="it-IT"/>
        </w:rPr>
        <w:t xml:space="preserve">  </w:t>
      </w:r>
      <w:r>
        <w:rPr>
          <w:rFonts w:cs="Arial" w:ascii="Arial" w:hAnsi="Arial"/>
          <w:lang w:val="it-IT"/>
        </w:rPr>
        <w:t xml:space="preserve">                            </w:t>
      </w:r>
    </w:p>
    <w:p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cs="Arial" w:ascii="Arial" w:hAnsi="Arial"/>
        </w:rPr>
        <w:t>43.02.31 – Sume alocate din bugetul AFIR ptr sustinrea proiecte           385,30</w:t>
      </w:r>
    </w:p>
    <w:p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cs="Arial" w:ascii="Arial" w:hAnsi="Arial"/>
        </w:rPr>
        <w:t xml:space="preserve">48.02.04.01 – Sume primate in contul platilor efectuate in anul </w:t>
      </w:r>
    </w:p>
    <w:p>
      <w:pPr>
        <w:pStyle w:val="ListParagraph"/>
        <w:rPr>
          <w:rFonts w:ascii="Arial" w:hAnsi="Arial" w:cs="Arial"/>
        </w:rPr>
      </w:pPr>
      <w:r>
        <w:rPr>
          <w:rFonts w:cs="Arial" w:ascii="Arial" w:hAnsi="Arial"/>
        </w:rPr>
        <w:t xml:space="preserve">Curent                                                           </w:t>
        <w:tab/>
        <w:tab/>
        <w:tab/>
        <w:t xml:space="preserve">                2032,23</w:t>
      </w:r>
    </w:p>
    <w:p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cs="Arial" w:ascii="Arial" w:hAnsi="Arial"/>
        </w:rPr>
        <w:t>43.31.00 – Sume alocate din bugetul AFIR pt sustinerea proiectelor</w:t>
      </w:r>
    </w:p>
    <w:p>
      <w:pPr>
        <w:pStyle w:val="ListParagraph"/>
        <w:rPr>
          <w:rFonts w:ascii="Arial" w:hAnsi="Arial" w:cs="Arial"/>
        </w:rPr>
      </w:pP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 xml:space="preserve">din PNDR 20214-2020 TVA                                                                      473,80   </w:t>
      </w:r>
    </w:p>
    <w:p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cs="Arial" w:ascii="Arial" w:hAnsi="Arial"/>
        </w:rPr>
        <w:t xml:space="preserve">48.01.01 - Sume primate in contul platilor efectuate in anul </w:t>
      </w:r>
    </w:p>
    <w:p>
      <w:pPr>
        <w:pStyle w:val="ListParagraph"/>
        <w:rPr>
          <w:rFonts w:ascii="Arial" w:hAnsi="Arial" w:cs="Arial"/>
        </w:rPr>
      </w:pPr>
      <w:r>
        <w:rPr>
          <w:rFonts w:cs="Arial" w:ascii="Arial" w:hAnsi="Arial"/>
        </w:rPr>
        <w:t>Curent                                                                                                       2494,00</w:t>
      </w:r>
    </w:p>
    <w:p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cs="Arial" w:ascii="Arial" w:hAnsi="Arial"/>
        </w:rPr>
        <w:t>37.04.00  - Varsaminte din sectiunea de functionare                               1386,80</w:t>
      </w:r>
    </w:p>
    <w:p>
      <w:pPr>
        <w:pStyle w:val="Normal"/>
        <w:ind w:left="360" w:hanging="0"/>
        <w:rPr>
          <w:rFonts w:ascii="Arial" w:hAnsi="Arial" w:cs="Arial"/>
        </w:rPr>
      </w:pPr>
      <w:r>
        <w:rPr>
          <w:rFonts w:cs="Arial" w:ascii="Arial" w:hAnsi="Arial"/>
        </w:rPr>
        <w:t xml:space="preserve">                                                                          </w:t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ind w:left="360" w:hanging="0"/>
        <w:rPr>
          <w:rFonts w:ascii="Arial" w:hAnsi="Arial" w:cs="Arial"/>
          <w:lang w:val="it-IT"/>
        </w:rPr>
      </w:pPr>
      <w:r>
        <w:rPr>
          <w:rFonts w:cs="Arial" w:ascii="Arial" w:hAnsi="Arial"/>
          <w:b/>
        </w:rPr>
        <w:t>TOTAL VENITURI PE SECT. DE DEZVOLTARE=  13.572,13  mii  LEI</w:t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  <w:t xml:space="preserve">TOTAL GENERAL VENITURI (SECT DE FUNCTIONARE + SECT. DE DEZVOLTARE) = </w:t>
      </w:r>
      <w:r>
        <w:rPr>
          <w:rFonts w:cs="Arial" w:ascii="Arial" w:hAnsi="Arial"/>
          <w:b/>
        </w:rPr>
        <w:t xml:space="preserve">21095,33 mii lei </w:t>
      </w:r>
    </w:p>
    <w:p>
      <w:pPr>
        <w:pStyle w:val="Normal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</w:r>
    </w:p>
    <w:p>
      <w:pPr>
        <w:pStyle w:val="Normal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</w:r>
    </w:p>
    <w:p>
      <w:pPr>
        <w:pStyle w:val="Normal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</w:r>
    </w:p>
    <w:p>
      <w:pPr>
        <w:pStyle w:val="Normal"/>
        <w:rPr>
          <w:rFonts w:ascii="Arial" w:hAnsi="Arial" w:cs="Arial"/>
          <w:b/>
          <w:b/>
          <w:lang w:val="es-ES"/>
        </w:rPr>
      </w:pPr>
      <w:r>
        <w:rPr>
          <w:rFonts w:cs="Arial" w:ascii="Arial" w:hAnsi="Arial"/>
          <w:b/>
          <w:lang w:val="es-ES"/>
        </w:rPr>
        <w:t>PARTEA DE CHELTUIELI:</w:t>
      </w:r>
    </w:p>
    <w:p>
      <w:pPr>
        <w:pStyle w:val="Normal"/>
        <w:rPr>
          <w:rFonts w:ascii="Arial" w:hAnsi="Arial" w:cs="Arial"/>
          <w:b/>
          <w:b/>
          <w:lang w:val="es-ES"/>
        </w:rPr>
      </w:pPr>
      <w:r>
        <w:rPr>
          <w:rFonts w:cs="Arial" w:ascii="Arial" w:hAnsi="Arial"/>
          <w:b/>
          <w:lang w:val="es-ES"/>
        </w:rPr>
        <w:t>SECTIUNEA DE FUNCTIONARE</w:t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es-ES"/>
        </w:rPr>
        <w:t xml:space="preserve">                                                                                                                         </w:t>
      </w:r>
      <w:r>
        <w:rPr>
          <w:rFonts w:cs="Arial" w:ascii="Arial" w:hAnsi="Arial"/>
          <w:lang w:val="it-IT"/>
        </w:rPr>
        <w:t>-mii lei-</w:t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</w:r>
    </w:p>
    <w:p>
      <w:pPr>
        <w:pStyle w:val="Normal"/>
        <w:rPr>
          <w:rFonts w:ascii="Arial" w:hAnsi="Arial" w:cs="Arial"/>
          <w:color w:val="FF0000"/>
          <w:lang w:val="it-IT"/>
        </w:rPr>
      </w:pPr>
      <w:r>
        <w:rPr>
          <w:rFonts w:cs="Arial" w:ascii="Arial" w:hAnsi="Arial"/>
          <w:b/>
          <w:lang w:val="it-IT"/>
        </w:rPr>
        <w:t xml:space="preserve">1. 51.02 Autoritati publice si actiuni externe </w:t>
      </w:r>
      <w:r>
        <w:rPr>
          <w:rFonts w:cs="Arial" w:ascii="Arial" w:hAnsi="Arial"/>
          <w:lang w:val="it-IT"/>
        </w:rPr>
        <w:t xml:space="preserve">: din </w:t>
      </w:r>
      <w:r>
        <w:rPr>
          <w:rFonts w:cs="Arial" w:ascii="Arial" w:hAnsi="Arial"/>
          <w:color w:val="000000" w:themeColor="text1"/>
          <w:lang w:val="it-IT"/>
        </w:rPr>
        <w:t xml:space="preserve">care                                   </w:t>
      </w:r>
      <w:r>
        <w:rPr>
          <w:rFonts w:cs="Arial" w:ascii="Arial" w:hAnsi="Arial"/>
          <w:b/>
          <w:color w:val="000000" w:themeColor="text1"/>
          <w:lang w:val="it-IT"/>
        </w:rPr>
        <w:t>3.425,00</w:t>
      </w:r>
    </w:p>
    <w:p>
      <w:pPr>
        <w:pStyle w:val="Normal"/>
        <w:numPr>
          <w:ilvl w:val="0"/>
          <w:numId w:val="2"/>
        </w:numPr>
        <w:rPr>
          <w:rFonts w:ascii="Arial" w:hAnsi="Arial" w:cs="Arial"/>
          <w:b/>
          <w:b/>
        </w:rPr>
      </w:pPr>
      <w:r>
        <w:rPr>
          <w:rFonts w:cs="Arial" w:ascii="Arial" w:hAnsi="Arial"/>
        </w:rPr>
        <w:t xml:space="preserve">Titlul. 10  - Cheltuieli de personal                                                             </w:t>
      </w:r>
      <w:r>
        <w:rPr>
          <w:rFonts w:cs="Arial" w:ascii="Arial" w:hAnsi="Arial"/>
          <w:b/>
        </w:rPr>
        <w:t>1826,50</w:t>
      </w:r>
    </w:p>
    <w:p>
      <w:pPr>
        <w:pStyle w:val="Normal"/>
        <w:numPr>
          <w:ilvl w:val="0"/>
          <w:numId w:val="2"/>
        </w:numPr>
        <w:rPr>
          <w:rFonts w:ascii="Arial" w:hAnsi="Arial" w:cs="Arial"/>
          <w:b/>
          <w:b/>
          <w:color w:val="000000" w:themeColor="text1"/>
        </w:rPr>
      </w:pPr>
      <w:r>
        <w:rPr>
          <w:rFonts w:cs="Arial" w:ascii="Arial" w:hAnsi="Arial"/>
          <w:color w:val="000000" w:themeColor="text1"/>
        </w:rPr>
        <w:t xml:space="preserve">Titlul. 20  - Cheltuieli bunuri si servicii                                                        </w:t>
      </w:r>
      <w:r>
        <w:rPr>
          <w:rFonts w:cs="Arial" w:ascii="Arial" w:hAnsi="Arial"/>
          <w:b/>
          <w:color w:val="000000" w:themeColor="text1"/>
        </w:rPr>
        <w:t>867,50</w:t>
      </w:r>
    </w:p>
    <w:p>
      <w:pPr>
        <w:pStyle w:val="Normal"/>
        <w:numPr>
          <w:ilvl w:val="0"/>
          <w:numId w:val="2"/>
        </w:numPr>
        <w:rPr>
          <w:rFonts w:ascii="Arial" w:hAnsi="Arial" w:cs="Arial"/>
          <w:b/>
          <w:b/>
          <w:color w:val="000000" w:themeColor="text1"/>
        </w:rPr>
      </w:pPr>
      <w:r>
        <w:rPr>
          <w:rFonts w:cs="Arial" w:ascii="Arial" w:hAnsi="Arial"/>
          <w:color w:val="000000" w:themeColor="text1"/>
        </w:rPr>
        <w:t>Titlul. 58. -</w:t>
      </w:r>
      <w:r>
        <w:rPr>
          <w:rFonts w:cs="Arial" w:ascii="Arial" w:hAnsi="Arial"/>
        </w:rPr>
        <w:t xml:space="preserve"> Proiecte din finantare </w:t>
      </w:r>
      <w:r>
        <w:rPr>
          <w:rFonts w:cs="Arial" w:ascii="Arial" w:hAnsi="Arial"/>
          <w:lang w:val="it-IT"/>
        </w:rPr>
        <w:t xml:space="preserve"> externa nerambursabila</w:t>
      </w:r>
      <w:r>
        <w:rPr>
          <w:rFonts w:cs="Arial" w:ascii="Arial" w:hAnsi="Arial"/>
        </w:rPr>
        <w:t xml:space="preserve">                </w:t>
      </w:r>
      <w:r>
        <w:rPr>
          <w:rFonts w:cs="Arial" w:ascii="Arial" w:hAnsi="Arial"/>
          <w:b/>
        </w:rPr>
        <w:t xml:space="preserve">          81,00</w:t>
      </w:r>
    </w:p>
    <w:p>
      <w:pPr>
        <w:pStyle w:val="Normal"/>
        <w:numPr>
          <w:ilvl w:val="0"/>
          <w:numId w:val="2"/>
        </w:numPr>
        <w:rPr>
          <w:rFonts w:ascii="Arial" w:hAnsi="Arial" w:cs="Arial"/>
          <w:b/>
          <w:b/>
          <w:color w:val="000000" w:themeColor="text1"/>
        </w:rPr>
      </w:pPr>
      <w:r>
        <w:rPr>
          <w:rFonts w:cs="Arial" w:ascii="Arial" w:hAnsi="Arial"/>
          <w:color w:val="000000" w:themeColor="text1"/>
        </w:rPr>
        <w:t xml:space="preserve">Titlul. 71  –Cheltueli de capital    (485,00+15+150)                                    </w:t>
      </w:r>
      <w:r>
        <w:rPr>
          <w:rFonts w:cs="Arial" w:ascii="Arial" w:hAnsi="Arial"/>
          <w:b/>
          <w:color w:val="000000" w:themeColor="text1"/>
        </w:rPr>
        <w:t>650,00</w:t>
      </w:r>
      <w:r>
        <w:rPr>
          <w:rFonts w:cs="Arial" w:ascii="Arial" w:hAnsi="Arial"/>
          <w:color w:val="000000" w:themeColor="text1"/>
        </w:rPr>
        <w:t xml:space="preserve">        </w:t>
      </w:r>
    </w:p>
    <w:p>
      <w:pPr>
        <w:pStyle w:val="Normal"/>
        <w:ind w:left="58" w:hanging="0"/>
        <w:rPr>
          <w:rFonts w:ascii="Arial" w:hAnsi="Arial" w:cs="Arial"/>
          <w:b/>
          <w:b/>
          <w:color w:val="000000" w:themeColor="text1"/>
        </w:rPr>
      </w:pPr>
      <w:r>
        <w:rPr>
          <w:rFonts w:cs="Arial" w:ascii="Arial" w:hAnsi="Arial"/>
          <w:b/>
          <w:color w:val="000000" w:themeColor="text1"/>
        </w:rPr>
      </w:r>
    </w:p>
    <w:p>
      <w:pPr>
        <w:pStyle w:val="Normal"/>
        <w:ind w:left="120" w:hanging="0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</w:r>
    </w:p>
    <w:p>
      <w:pPr>
        <w:pStyle w:val="Normal"/>
        <w:ind w:left="58" w:hanging="0"/>
        <w:rPr>
          <w:rFonts w:ascii="Arial" w:hAnsi="Arial" w:cs="Arial"/>
          <w:lang w:val="it-IT"/>
        </w:rPr>
      </w:pPr>
      <w:r>
        <w:rPr>
          <w:rFonts w:cs="Arial" w:ascii="Arial" w:hAnsi="Arial"/>
          <w:b/>
          <w:lang w:val="it-IT"/>
        </w:rPr>
        <w:t>2. 54.02. Servicii publice comunitare de evidenta a persoanelor                    235,00</w:t>
      </w:r>
    </w:p>
    <w:p>
      <w:pPr>
        <w:pStyle w:val="Normal"/>
        <w:numPr>
          <w:ilvl w:val="0"/>
          <w:numId w:val="2"/>
        </w:numPr>
        <w:rPr>
          <w:rFonts w:ascii="Arial" w:hAnsi="Arial" w:cs="Arial"/>
          <w:b/>
          <w:b/>
        </w:rPr>
      </w:pPr>
      <w:r>
        <w:rPr>
          <w:rFonts w:cs="Arial" w:ascii="Arial" w:hAnsi="Arial"/>
          <w:b/>
          <w:lang w:val="it-IT"/>
        </w:rPr>
        <w:t xml:space="preserve"> </w:t>
      </w:r>
      <w:r>
        <w:rPr>
          <w:rFonts w:cs="Arial" w:ascii="Arial" w:hAnsi="Arial"/>
        </w:rPr>
        <w:t xml:space="preserve">Titlul.10- Cheltuieli de personal                                                                  </w:t>
      </w:r>
      <w:r>
        <w:rPr>
          <w:rFonts w:cs="Arial" w:ascii="Arial" w:hAnsi="Arial"/>
          <w:b/>
        </w:rPr>
        <w:t>200,00</w:t>
      </w:r>
    </w:p>
    <w:p>
      <w:pPr>
        <w:pStyle w:val="Normal"/>
        <w:numPr>
          <w:ilvl w:val="0"/>
          <w:numId w:val="2"/>
        </w:numPr>
        <w:rPr>
          <w:rFonts w:ascii="Arial" w:hAnsi="Arial" w:cs="Arial"/>
          <w:b/>
          <w:b/>
          <w:color w:val="000000" w:themeColor="text1"/>
        </w:rPr>
      </w:pPr>
      <w:r>
        <w:rPr>
          <w:rFonts w:cs="Arial" w:ascii="Arial" w:hAnsi="Arial"/>
          <w:color w:val="000000" w:themeColor="text1"/>
        </w:rPr>
        <w:t xml:space="preserve"> </w:t>
      </w:r>
      <w:r>
        <w:rPr>
          <w:rFonts w:cs="Arial" w:ascii="Arial" w:hAnsi="Arial"/>
          <w:color w:val="000000" w:themeColor="text1"/>
        </w:rPr>
        <w:t xml:space="preserve">Titlul.20-Cheltuieli bunuri si servicii                                                              </w:t>
      </w:r>
      <w:r>
        <w:rPr>
          <w:rFonts w:cs="Arial" w:ascii="Arial" w:hAnsi="Arial"/>
          <w:b/>
          <w:color w:val="000000" w:themeColor="text1"/>
        </w:rPr>
        <w:t>30,00</w:t>
      </w:r>
    </w:p>
    <w:p>
      <w:pPr>
        <w:pStyle w:val="Normal"/>
        <w:numPr>
          <w:ilvl w:val="0"/>
          <w:numId w:val="4"/>
        </w:numPr>
        <w:rPr>
          <w:rFonts w:ascii="Arial" w:hAnsi="Arial" w:cs="Arial"/>
          <w:b/>
          <w:b/>
        </w:rPr>
      </w:pPr>
      <w:r>
        <w:rPr>
          <w:rFonts w:cs="Arial" w:ascii="Arial" w:hAnsi="Arial"/>
          <w:color w:val="000000" w:themeColor="text1"/>
        </w:rPr>
        <w:t xml:space="preserve"> </w:t>
      </w:r>
      <w:r>
        <w:rPr>
          <w:rFonts w:cs="Arial" w:ascii="Arial" w:hAnsi="Arial"/>
          <w:color w:val="000000" w:themeColor="text1"/>
        </w:rPr>
        <w:t>Titlul.50 -</w:t>
      </w:r>
      <w:r>
        <w:rPr>
          <w:rFonts w:cs="Arial" w:ascii="Arial" w:hAnsi="Arial"/>
          <w:b/>
        </w:rPr>
        <w:t xml:space="preserve"> Fond de rezerva bugetara la dispozitia </w:t>
      </w:r>
    </w:p>
    <w:p>
      <w:pPr>
        <w:pStyle w:val="Normal"/>
        <w:ind w:left="120" w:hanging="0"/>
        <w:rPr>
          <w:rFonts w:ascii="Arial" w:hAnsi="Arial" w:cs="Arial"/>
          <w:lang w:val="it-IT"/>
        </w:rPr>
      </w:pPr>
      <w:r>
        <w:rPr>
          <w:rFonts w:cs="Arial" w:ascii="Arial" w:hAnsi="Arial"/>
          <w:b/>
        </w:rPr>
        <w:t xml:space="preserve">            </w:t>
      </w:r>
      <w:r>
        <w:rPr>
          <w:rFonts w:cs="Arial" w:ascii="Arial" w:hAnsi="Arial"/>
          <w:b/>
          <w:lang w:val="it-IT"/>
        </w:rPr>
        <w:t>autoritatilor locale</w:t>
      </w:r>
      <w:r>
        <w:rPr>
          <w:rFonts w:cs="Arial" w:ascii="Arial" w:hAnsi="Arial"/>
          <w:lang w:val="it-IT"/>
        </w:rPr>
        <w:t xml:space="preserve"> conf.</w:t>
      </w:r>
      <w:r>
        <w:rPr>
          <w:rFonts w:cs="Arial" w:ascii="Arial" w:hAnsi="Arial"/>
          <w:b/>
          <w:lang w:val="it-IT"/>
        </w:rPr>
        <w:t>art36din Legea nr.273/2006</w:t>
      </w:r>
    </w:p>
    <w:p>
      <w:pPr>
        <w:pStyle w:val="Normal"/>
        <w:ind w:left="120" w:hanging="0"/>
        <w:rPr>
          <w:rFonts w:ascii="Arial" w:hAnsi="Arial" w:cs="Arial"/>
          <w:lang w:val="it-IT"/>
        </w:rPr>
      </w:pPr>
      <w:r>
        <w:rPr>
          <w:rFonts w:cs="Arial" w:ascii="Arial" w:hAnsi="Arial"/>
          <w:b/>
          <w:lang w:val="it-IT"/>
        </w:rPr>
        <w:t xml:space="preserve">             </w:t>
      </w:r>
      <w:r>
        <w:rPr>
          <w:rFonts w:cs="Arial" w:ascii="Arial" w:hAnsi="Arial"/>
          <w:lang w:val="it-IT"/>
        </w:rPr>
        <w:t xml:space="preserve">repr. cheltuieli urgente, calamitati naturale sau neprevazute                     </w:t>
      </w:r>
      <w:r>
        <w:rPr>
          <w:rFonts w:cs="Arial" w:ascii="Arial" w:hAnsi="Arial"/>
          <w:b/>
          <w:lang w:val="it-IT"/>
        </w:rPr>
        <w:t>5,00</w:t>
      </w:r>
      <w:r>
        <w:rPr>
          <w:rFonts w:cs="Arial" w:ascii="Arial" w:hAnsi="Arial"/>
          <w:lang w:val="it-IT"/>
        </w:rPr>
        <w:t xml:space="preserve">     </w:t>
      </w:r>
    </w:p>
    <w:p>
      <w:pPr>
        <w:pStyle w:val="Normal"/>
        <w:ind w:left="120" w:hanging="0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 xml:space="preserve">             </w:t>
      </w:r>
      <w:r>
        <w:rPr>
          <w:rFonts w:cs="Arial" w:ascii="Arial" w:hAnsi="Arial"/>
          <w:lang w:val="it-IT"/>
        </w:rPr>
        <w:t>aparute in cursul anului</w:t>
      </w:r>
    </w:p>
    <w:p>
      <w:pPr>
        <w:pStyle w:val="Normal"/>
        <w:ind w:left="778" w:hanging="0"/>
        <w:rPr>
          <w:rFonts w:ascii="Arial" w:hAnsi="Arial" w:cs="Arial"/>
          <w:b/>
          <w:b/>
          <w:color w:val="000000" w:themeColor="text1"/>
        </w:rPr>
      </w:pPr>
      <w:r>
        <w:rPr>
          <w:rFonts w:cs="Arial" w:ascii="Arial" w:hAnsi="Arial"/>
          <w:b/>
          <w:color w:val="000000" w:themeColor="text1"/>
        </w:rPr>
      </w:r>
    </w:p>
    <w:p>
      <w:pPr>
        <w:pStyle w:val="Normal"/>
        <w:ind w:left="418" w:hanging="0"/>
        <w:rPr>
          <w:rFonts w:ascii="Arial" w:hAnsi="Arial" w:cs="Arial"/>
          <w:b/>
          <w:b/>
          <w:color w:val="000000" w:themeColor="text1"/>
        </w:rPr>
      </w:pPr>
      <w:r>
        <w:rPr>
          <w:rFonts w:cs="Arial" w:ascii="Arial" w:hAnsi="Arial"/>
          <w:b/>
          <w:color w:val="000000" w:themeColor="text1"/>
        </w:rPr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</w:r>
    </w:p>
    <w:p>
      <w:pPr>
        <w:pStyle w:val="Normal"/>
        <w:ind w:left="58" w:hanging="0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</w:r>
    </w:p>
    <w:p>
      <w:pPr>
        <w:pStyle w:val="Normal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  <w:t>3. 61.02. Alte cheltuieli in dom.ordinii publice si sigur. nationala            1.940,00</w:t>
      </w:r>
    </w:p>
    <w:p>
      <w:pPr>
        <w:pStyle w:val="Normal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lang w:val="it-IT"/>
        </w:rPr>
        <w:t>Din care:</w:t>
      </w:r>
    </w:p>
    <w:p>
      <w:pPr>
        <w:pStyle w:val="ListParagraph"/>
        <w:numPr>
          <w:ilvl w:val="0"/>
          <w:numId w:val="7"/>
        </w:numPr>
        <w:suppressAutoHyphens w:val="true"/>
        <w:spacing w:before="0" w:after="200"/>
        <w:rPr>
          <w:rFonts w:ascii="Arial" w:hAnsi="Arial" w:cs="Arial"/>
        </w:rPr>
      </w:pPr>
      <w:r>
        <w:rPr>
          <w:rFonts w:cs="Arial" w:ascii="Arial" w:hAnsi="Arial"/>
        </w:rPr>
        <w:t>Titlul.</w:t>
      </w:r>
      <w:r>
        <w:rPr>
          <w:rFonts w:cs="Arial" w:ascii="Arial" w:hAnsi="Arial"/>
          <w:color w:val="000000"/>
        </w:rPr>
        <w:t xml:space="preserve"> </w:t>
      </w:r>
      <w:r>
        <w:rPr>
          <w:rFonts w:cs="Arial" w:ascii="Arial" w:hAnsi="Arial"/>
          <w:color w:val="000000"/>
          <w:lang w:val="it-IT"/>
        </w:rPr>
        <w:t>10  -   Chelt</w:t>
      </w:r>
      <w:r>
        <w:rPr>
          <w:rFonts w:cs="Arial" w:ascii="Arial" w:hAnsi="Arial"/>
          <w:color w:val="000000"/>
          <w:lang w:val="ro-RO"/>
        </w:rPr>
        <w:t>uieli</w:t>
      </w:r>
      <w:r>
        <w:rPr>
          <w:rFonts w:cs="Arial" w:ascii="Arial" w:hAnsi="Arial"/>
          <w:color w:val="000000"/>
          <w:lang w:val="it-IT"/>
        </w:rPr>
        <w:t xml:space="preserve"> de personal                                                          </w:t>
      </w:r>
      <w:r>
        <w:rPr>
          <w:rFonts w:cs="Arial" w:ascii="Arial" w:hAnsi="Arial"/>
          <w:b/>
          <w:color w:val="000000"/>
          <w:lang w:val="it-IT"/>
        </w:rPr>
        <w:t>150,00</w:t>
      </w:r>
      <w:r>
        <w:rPr>
          <w:rFonts w:cs="Arial" w:ascii="Arial" w:hAnsi="Arial"/>
          <w:color w:val="000000"/>
          <w:lang w:val="it-IT"/>
        </w:rPr>
        <w:t xml:space="preserve"> </w:t>
      </w:r>
    </w:p>
    <w:p>
      <w:pPr>
        <w:pStyle w:val="ListParagraph"/>
        <w:numPr>
          <w:ilvl w:val="0"/>
          <w:numId w:val="7"/>
        </w:numPr>
        <w:suppressAutoHyphens w:val="true"/>
        <w:spacing w:before="0" w:after="200"/>
        <w:rPr>
          <w:rFonts w:ascii="Arial" w:hAnsi="Arial" w:cs="Arial"/>
        </w:rPr>
      </w:pPr>
      <w:r>
        <w:rPr>
          <w:rFonts w:cs="Arial" w:ascii="Arial" w:hAnsi="Arial"/>
        </w:rPr>
        <w:t xml:space="preserve">Titlul. </w:t>
      </w:r>
      <w:r>
        <w:rPr>
          <w:rFonts w:cs="Arial" w:ascii="Arial" w:hAnsi="Arial"/>
          <w:color w:val="000000"/>
        </w:rPr>
        <w:t xml:space="preserve">20   -  </w:t>
      </w:r>
      <w:r>
        <w:rPr>
          <w:rFonts w:cs="Arial" w:ascii="Arial" w:hAnsi="Arial"/>
          <w:lang w:val="it-IT"/>
        </w:rPr>
        <w:t xml:space="preserve">Chelt. cu </w:t>
      </w:r>
      <w:r>
        <w:rPr>
          <w:rFonts w:cs="Arial" w:ascii="Arial" w:hAnsi="Arial"/>
          <w:lang w:val="ro-RO"/>
        </w:rPr>
        <w:t>bunuri</w:t>
      </w:r>
      <w:r>
        <w:rPr>
          <w:rFonts w:cs="Arial" w:ascii="Arial" w:hAnsi="Arial"/>
          <w:lang w:val="it-IT"/>
        </w:rPr>
        <w:t xml:space="preserve"> si servicii  din care:                                  </w:t>
      </w:r>
      <w:r>
        <w:rPr>
          <w:rFonts w:cs="Arial" w:ascii="Arial" w:hAnsi="Arial"/>
          <w:b/>
          <w:lang w:val="it-IT"/>
        </w:rPr>
        <w:t>1790,00</w:t>
      </w:r>
    </w:p>
    <w:p>
      <w:pPr>
        <w:pStyle w:val="ListParagraph"/>
        <w:ind w:left="778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ind w:left="58" w:hanging="0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ind w:left="58" w:hanging="0"/>
        <w:rPr>
          <w:rFonts w:ascii="Arial" w:hAnsi="Arial" w:cs="Arial"/>
        </w:rPr>
      </w:pPr>
      <w:r>
        <w:rPr>
          <w:rFonts w:cs="Arial" w:ascii="Arial" w:hAnsi="Arial"/>
          <w:b/>
          <w:lang w:val="it-IT"/>
        </w:rPr>
        <w:t>4. 65.02 Invatamant</w:t>
      </w:r>
      <w:r>
        <w:rPr>
          <w:rFonts w:cs="Arial" w:ascii="Arial" w:hAnsi="Arial"/>
          <w:lang w:val="it-IT"/>
        </w:rPr>
        <w:t xml:space="preserve">: din care:                                                                          </w:t>
      </w:r>
      <w:r>
        <w:rPr>
          <w:rFonts w:cs="Arial" w:ascii="Arial" w:hAnsi="Arial"/>
          <w:b/>
          <w:bCs/>
          <w:lang w:val="it-IT"/>
        </w:rPr>
        <w:t>6.088,77</w:t>
      </w:r>
    </w:p>
    <w:p>
      <w:pPr>
        <w:pStyle w:val="Normal"/>
        <w:numPr>
          <w:ilvl w:val="0"/>
          <w:numId w:val="9"/>
        </w:numPr>
        <w:suppressAutoHyphens w:val="true"/>
        <w:spacing w:before="0" w:after="200"/>
        <w:ind w:left="778" w:right="-634" w:hanging="36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</w:rPr>
        <w:t>Titlul.</w:t>
      </w:r>
      <w:r>
        <w:rPr>
          <w:rFonts w:cs="Arial" w:ascii="Arial" w:hAnsi="Arial"/>
          <w:color w:val="000000"/>
        </w:rPr>
        <w:t xml:space="preserve"> </w:t>
      </w:r>
      <w:r>
        <w:rPr>
          <w:rFonts w:cs="Arial" w:ascii="Arial" w:hAnsi="Arial"/>
          <w:lang w:val="it-IT"/>
        </w:rPr>
        <w:t>20 -Cheltuieli bun</w:t>
      </w:r>
      <w:r>
        <w:rPr>
          <w:rFonts w:cs="Arial" w:ascii="Arial" w:hAnsi="Arial"/>
        </w:rPr>
        <w:t xml:space="preserve">uri </w:t>
      </w:r>
      <w:r>
        <w:rPr>
          <w:rFonts w:cs="Arial" w:ascii="Arial" w:hAnsi="Arial"/>
          <w:color w:val="000000" w:themeColor="text1"/>
        </w:rPr>
        <w:t xml:space="preserve">si servicii                                                          </w:t>
      </w:r>
      <w:r>
        <w:rPr>
          <w:rFonts w:cs="Arial" w:ascii="Arial" w:hAnsi="Arial"/>
          <w:b/>
          <w:color w:val="000000" w:themeColor="text1"/>
        </w:rPr>
        <w:t>639,00</w:t>
      </w:r>
    </w:p>
    <w:p>
      <w:pPr>
        <w:pStyle w:val="Normal"/>
        <w:numPr>
          <w:ilvl w:val="0"/>
          <w:numId w:val="9"/>
        </w:numPr>
        <w:suppressAutoHyphens w:val="true"/>
        <w:spacing w:before="0" w:after="200"/>
        <w:ind w:left="778" w:right="-634" w:hanging="36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 xml:space="preserve">Titlul. 57- Asistenta sociala din care:                                                           </w:t>
      </w:r>
      <w:r>
        <w:rPr>
          <w:rFonts w:cs="Arial" w:ascii="Arial" w:hAnsi="Arial"/>
          <w:b/>
          <w:color w:val="000000" w:themeColor="text1"/>
        </w:rPr>
        <w:t>93,00</w:t>
      </w:r>
    </w:p>
    <w:p>
      <w:pPr>
        <w:pStyle w:val="Normal"/>
        <w:numPr>
          <w:ilvl w:val="0"/>
          <w:numId w:val="8"/>
        </w:numPr>
        <w:suppressAutoHyphens w:val="true"/>
        <w:spacing w:before="0" w:after="200"/>
        <w:ind w:left="1903" w:right="-634" w:hanging="36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>Cheltuieli tichete gradinita                                                           15,00</w:t>
      </w:r>
    </w:p>
    <w:p>
      <w:pPr>
        <w:pStyle w:val="Normal"/>
        <w:numPr>
          <w:ilvl w:val="0"/>
          <w:numId w:val="10"/>
        </w:numPr>
        <w:suppressAutoHyphens w:val="true"/>
        <w:spacing w:before="0" w:after="200"/>
        <w:ind w:left="1918" w:right="-634" w:hanging="36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>CES Scoala                                                                                78,00</w:t>
      </w:r>
    </w:p>
    <w:p>
      <w:pPr>
        <w:pStyle w:val="Normal"/>
        <w:numPr>
          <w:ilvl w:val="0"/>
          <w:numId w:val="9"/>
        </w:numPr>
        <w:suppressAutoHyphens w:val="true"/>
        <w:spacing w:before="0" w:after="200"/>
        <w:ind w:left="778" w:right="-634" w:hanging="36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 xml:space="preserve">Titlul.59 - Burse   scolare                                                                             </w:t>
      </w:r>
      <w:r>
        <w:rPr>
          <w:rFonts w:cs="Arial" w:ascii="Arial" w:hAnsi="Arial"/>
          <w:b/>
          <w:color w:val="000000" w:themeColor="text1"/>
        </w:rPr>
        <w:t>43,00</w:t>
      </w:r>
      <w:r>
        <w:rPr>
          <w:rFonts w:cs="Arial" w:ascii="Arial" w:hAnsi="Arial"/>
          <w:color w:val="000000" w:themeColor="text1"/>
        </w:rPr>
        <w:t xml:space="preserve">  </w:t>
      </w:r>
    </w:p>
    <w:p>
      <w:pPr>
        <w:pStyle w:val="Normal"/>
        <w:numPr>
          <w:ilvl w:val="0"/>
          <w:numId w:val="9"/>
        </w:numPr>
        <w:suppressAutoHyphens w:val="true"/>
        <w:spacing w:before="0" w:after="200"/>
        <w:ind w:left="778" w:right="-634" w:hanging="36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 xml:space="preserve">Titlul.58 -  Proiecte din finantare </w:t>
      </w:r>
      <w:r>
        <w:rPr>
          <w:rFonts w:cs="Arial" w:ascii="Arial" w:hAnsi="Arial"/>
          <w:color w:val="000000" w:themeColor="text1"/>
          <w:lang w:val="it-IT"/>
        </w:rPr>
        <w:t xml:space="preserve"> externa nerambursabila</w:t>
      </w:r>
      <w:r>
        <w:rPr>
          <w:rFonts w:cs="Arial" w:ascii="Arial" w:hAnsi="Arial"/>
          <w:color w:val="000000" w:themeColor="text1"/>
        </w:rPr>
        <w:t xml:space="preserve">:                     </w:t>
      </w:r>
      <w:r>
        <w:rPr>
          <w:rFonts w:cs="Arial" w:ascii="Arial" w:hAnsi="Arial"/>
          <w:b/>
          <w:color w:val="000000" w:themeColor="text1"/>
        </w:rPr>
        <w:t>4.873,77</w:t>
      </w:r>
    </w:p>
    <w:p>
      <w:pPr>
        <w:pStyle w:val="Normal"/>
        <w:numPr>
          <w:ilvl w:val="0"/>
          <w:numId w:val="8"/>
        </w:numPr>
        <w:suppressAutoHyphens w:val="true"/>
        <w:spacing w:before="0" w:after="20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 xml:space="preserve"> </w:t>
      </w:r>
      <w:r>
        <w:rPr>
          <w:rFonts w:cs="Arial" w:ascii="Arial" w:hAnsi="Arial"/>
          <w:color w:val="000000" w:themeColor="text1"/>
          <w:lang w:val="it-IT"/>
        </w:rPr>
        <w:t>Infiintare centru  after school in loc. HODOS com.Salard      1.705,97</w:t>
      </w:r>
    </w:p>
    <w:p>
      <w:pPr>
        <w:pStyle w:val="ListParagraph"/>
        <w:ind w:left="0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  <w:t xml:space="preserve">                              </w:t>
      </w:r>
      <w:r>
        <w:rPr>
          <w:rFonts w:cs="Arial" w:ascii="Arial" w:hAnsi="Arial"/>
          <w:color w:val="000000" w:themeColor="text1"/>
          <w:lang w:val="it-IT"/>
        </w:rPr>
        <w:t>-   Cheltueli – Finantare nationala                                             190,00</w:t>
      </w:r>
    </w:p>
    <w:p>
      <w:pPr>
        <w:pStyle w:val="ListParagraph"/>
        <w:ind w:left="0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</w:r>
    </w:p>
    <w:p>
      <w:pPr>
        <w:pStyle w:val="Normal"/>
        <w:ind w:left="720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  <w:t xml:space="preserve">                   – </w:t>
      </w:r>
      <w:r>
        <w:rPr>
          <w:rFonts w:cs="Arial" w:ascii="Arial" w:hAnsi="Arial"/>
          <w:color w:val="000000" w:themeColor="text1"/>
          <w:lang w:val="it-IT"/>
        </w:rPr>
        <w:t>Cheltuieli-Finantare externa nerambursabila                       1315,97</w:t>
      </w:r>
    </w:p>
    <w:p>
      <w:pPr>
        <w:pStyle w:val="Normal"/>
        <w:ind w:left="720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</w:r>
    </w:p>
    <w:p>
      <w:pPr>
        <w:pStyle w:val="Normal"/>
        <w:ind w:left="720" w:hanging="0"/>
        <w:rPr>
          <w:rFonts w:ascii="Arial" w:hAnsi="Arial" w:cs="Arial"/>
          <w:b/>
          <w:b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  <w:t xml:space="preserve">                   </w:t>
      </w:r>
      <w:r>
        <w:rPr>
          <w:rFonts w:cs="Arial" w:ascii="Arial" w:hAnsi="Arial"/>
          <w:color w:val="000000" w:themeColor="text1"/>
          <w:lang w:val="it-IT"/>
        </w:rPr>
        <w:t xml:space="preserve">- Cheltuiel neeligibile                                                                 200,00  </w:t>
      </w:r>
    </w:p>
    <w:p>
      <w:pPr>
        <w:pStyle w:val="Normal"/>
        <w:rPr>
          <w:rFonts w:ascii="Arial" w:hAnsi="Arial" w:cs="Arial"/>
          <w:color w:val="000000" w:themeColor="text1"/>
          <w:lang w:val="en-US"/>
        </w:rPr>
      </w:pPr>
      <w:r>
        <w:rPr>
          <w:rFonts w:cs="Arial" w:ascii="Arial" w:hAnsi="Arial"/>
          <w:color w:val="000000" w:themeColor="text1"/>
          <w:lang w:val="en-US"/>
        </w:rPr>
      </w:r>
    </w:p>
    <w:p>
      <w:pPr>
        <w:pStyle w:val="Normal"/>
        <w:numPr>
          <w:ilvl w:val="0"/>
          <w:numId w:val="8"/>
        </w:numPr>
        <w:suppressAutoHyphens w:val="true"/>
        <w:spacing w:lineRule="auto" w:line="276" w:before="0" w:after="200"/>
        <w:ind w:left="1903" w:right="-634" w:hanging="36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  <w:t>Imbunatatirea infrastructurii educationala in com. Salard          3167,80</w:t>
      </w:r>
    </w:p>
    <w:p>
      <w:pPr>
        <w:pStyle w:val="Normal"/>
        <w:ind w:left="1903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  <w:t xml:space="preserve"> </w:t>
      </w:r>
      <w:r>
        <w:rPr>
          <w:rFonts w:cs="Arial" w:ascii="Arial" w:hAnsi="Arial"/>
          <w:color w:val="000000" w:themeColor="text1"/>
        </w:rPr>
        <w:t xml:space="preserve">         </w:t>
      </w:r>
      <w:r>
        <w:rPr>
          <w:rFonts w:cs="Arial" w:ascii="Arial" w:hAnsi="Arial"/>
          <w:color w:val="000000" w:themeColor="text1"/>
          <w:lang w:val="it-IT"/>
        </w:rPr>
        <w:t>- Cheltueli – Finantare nationala                                       473,80</w:t>
      </w:r>
    </w:p>
    <w:p>
      <w:pPr>
        <w:pStyle w:val="ListParagraph"/>
        <w:ind w:left="1080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  <w:t xml:space="preserve">                      </w:t>
      </w:r>
      <w:r>
        <w:rPr>
          <w:rFonts w:cs="Arial" w:ascii="Arial" w:hAnsi="Arial"/>
          <w:color w:val="000000" w:themeColor="text1"/>
          <w:lang w:val="it-IT"/>
        </w:rPr>
        <w:t xml:space="preserve">- Cheltuieli-Finantare externa nerambursabila                 2494,00    </w:t>
      </w:r>
    </w:p>
    <w:p>
      <w:pPr>
        <w:pStyle w:val="ListParagraph"/>
        <w:ind w:left="1080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  <w:t xml:space="preserve">                      </w:t>
      </w:r>
      <w:r>
        <w:rPr>
          <w:rFonts w:cs="Arial" w:ascii="Arial" w:hAnsi="Arial"/>
          <w:color w:val="000000" w:themeColor="text1"/>
          <w:lang w:val="it-IT"/>
        </w:rPr>
        <w:t xml:space="preserve">-- Cheltuiel neeligibile                                                         200,00  </w:t>
      </w:r>
    </w:p>
    <w:p>
      <w:pPr>
        <w:pStyle w:val="ListParagraph"/>
        <w:ind w:left="1080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</w:r>
    </w:p>
    <w:p>
      <w:pPr>
        <w:pStyle w:val="ListParagraph"/>
        <w:numPr>
          <w:ilvl w:val="0"/>
          <w:numId w:val="13"/>
        </w:numPr>
        <w:suppressAutoHyphens w:val="true"/>
        <w:spacing w:before="0" w:after="200"/>
        <w:rPr>
          <w:rFonts w:ascii="Arial" w:hAnsi="Arial" w:cs="Arial"/>
          <w:color w:val="000000" w:themeColor="text1"/>
          <w:lang w:val="en-US"/>
        </w:rPr>
      </w:pPr>
      <w:r>
        <w:rPr>
          <w:rFonts w:cs="Arial" w:ascii="Arial" w:hAnsi="Arial"/>
          <w:color w:val="000000" w:themeColor="text1"/>
          <w:lang w:val="it-IT"/>
        </w:rPr>
        <w:t xml:space="preserve">Titlul.71 – Cheltueli de capital Amenajare exterioare curte si parcare            </w:t>
      </w:r>
      <w:r>
        <w:rPr>
          <w:rFonts w:cs="Arial" w:ascii="Arial" w:hAnsi="Arial"/>
          <w:b/>
          <w:color w:val="000000" w:themeColor="text1"/>
          <w:lang w:val="it-IT"/>
        </w:rPr>
        <w:t>440,00</w:t>
      </w:r>
    </w:p>
    <w:p>
      <w:pPr>
        <w:pStyle w:val="Normal"/>
        <w:numPr>
          <w:ilvl w:val="0"/>
          <w:numId w:val="8"/>
        </w:numPr>
        <w:suppressAutoHyphens w:val="true"/>
        <w:spacing w:before="0" w:after="200"/>
        <w:ind w:left="1903" w:right="-634" w:hanging="36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  <w:lang w:val="it-IT"/>
        </w:rPr>
        <w:t xml:space="preserve">Amenajare exterioare curte si parcare after school Loc. Hodos    440,00            </w:t>
      </w:r>
    </w:p>
    <w:p>
      <w:pPr>
        <w:pStyle w:val="ListParagraph"/>
        <w:ind w:left="1080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</w:r>
    </w:p>
    <w:p>
      <w:pPr>
        <w:pStyle w:val="Normal"/>
        <w:ind w:left="1903" w:hanging="0"/>
        <w:rPr>
          <w:rFonts w:ascii="Arial" w:hAnsi="Arial" w:cs="Arial"/>
          <w:color w:val="000000" w:themeColor="text1"/>
          <w:lang w:val="en-US"/>
        </w:rPr>
      </w:pPr>
      <w:r>
        <w:rPr>
          <w:rFonts w:cs="Arial" w:ascii="Arial" w:hAnsi="Arial"/>
          <w:color w:val="000000" w:themeColor="text1"/>
          <w:lang w:val="en-US"/>
        </w:rPr>
      </w:r>
    </w:p>
    <w:p>
      <w:pPr>
        <w:pStyle w:val="Normal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</w:r>
    </w:p>
    <w:p>
      <w:pPr>
        <w:pStyle w:val="Normal"/>
        <w:ind w:left="58" w:hanging="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b/>
          <w:color w:val="000000" w:themeColor="text1"/>
          <w:lang w:val="it-IT"/>
        </w:rPr>
        <w:t>5. 67.02 Cultura, recreere si religie</w:t>
      </w:r>
      <w:r>
        <w:rPr>
          <w:rFonts w:cs="Arial" w:ascii="Arial" w:hAnsi="Arial"/>
          <w:color w:val="000000" w:themeColor="text1"/>
          <w:lang w:val="it-IT"/>
        </w:rPr>
        <w:t xml:space="preserve">: din care                                                       </w:t>
      </w:r>
      <w:r>
        <w:rPr>
          <w:rFonts w:cs="Arial" w:ascii="Arial" w:hAnsi="Arial"/>
          <w:b/>
          <w:color w:val="000000" w:themeColor="text1"/>
          <w:lang w:val="it-IT"/>
        </w:rPr>
        <w:t>395,00</w:t>
      </w:r>
    </w:p>
    <w:p>
      <w:pPr>
        <w:pStyle w:val="Normal"/>
        <w:numPr>
          <w:ilvl w:val="0"/>
          <w:numId w:val="12"/>
        </w:numPr>
        <w:suppressAutoHyphens w:val="true"/>
        <w:spacing w:before="0" w:after="200"/>
        <w:ind w:left="778" w:right="-634" w:hanging="360"/>
        <w:rPr>
          <w:rFonts w:ascii="Arial" w:hAnsi="Arial" w:cs="Arial"/>
          <w:b/>
          <w:b/>
          <w:color w:val="000000" w:themeColor="text1"/>
        </w:rPr>
      </w:pPr>
      <w:r>
        <w:rPr>
          <w:rFonts w:cs="Arial" w:ascii="Arial" w:hAnsi="Arial"/>
          <w:color w:val="000000" w:themeColor="text1"/>
        </w:rPr>
        <w:t>Titlul.</w:t>
      </w:r>
      <w:r>
        <w:rPr>
          <w:rFonts w:cs="Arial" w:ascii="Arial" w:hAnsi="Arial"/>
          <w:color w:val="000000" w:themeColor="text1"/>
          <w:lang w:val="it-IT"/>
        </w:rPr>
        <w:t xml:space="preserve">20 -Cheltuieli bunuri si servicii la :                                                        </w:t>
      </w:r>
      <w:r>
        <w:rPr>
          <w:rFonts w:cs="Arial" w:ascii="Arial" w:hAnsi="Arial"/>
          <w:b/>
          <w:color w:val="000000" w:themeColor="text1"/>
          <w:lang w:val="it-IT"/>
        </w:rPr>
        <w:t>100,00</w:t>
      </w:r>
    </w:p>
    <w:p>
      <w:pPr>
        <w:pStyle w:val="Normal"/>
        <w:numPr>
          <w:ilvl w:val="0"/>
          <w:numId w:val="9"/>
        </w:numPr>
        <w:suppressAutoHyphens w:val="true"/>
        <w:spacing w:before="0" w:after="200"/>
        <w:ind w:left="778" w:right="-634" w:hanging="360"/>
        <w:rPr>
          <w:rFonts w:ascii="Arial" w:hAnsi="Arial" w:cs="Arial"/>
          <w:color w:val="000000" w:themeColor="text1"/>
          <w:lang w:val="en-US"/>
        </w:rPr>
      </w:pPr>
      <w:r>
        <w:rPr>
          <w:rFonts w:cs="Arial" w:ascii="Arial" w:hAnsi="Arial"/>
          <w:color w:val="000000" w:themeColor="text1"/>
        </w:rPr>
        <w:t xml:space="preserve">Titlul.58 -  Proiecte din finantare </w:t>
      </w:r>
      <w:r>
        <w:rPr>
          <w:rFonts w:cs="Arial" w:ascii="Arial" w:hAnsi="Arial"/>
          <w:color w:val="000000" w:themeColor="text1"/>
          <w:lang w:val="it-IT"/>
        </w:rPr>
        <w:t xml:space="preserve"> externa nerambursabila</w:t>
      </w:r>
      <w:r>
        <w:rPr>
          <w:rFonts w:cs="Arial" w:ascii="Arial" w:hAnsi="Arial"/>
          <w:color w:val="000000" w:themeColor="text1"/>
        </w:rPr>
        <w:t xml:space="preserve">:                  </w:t>
      </w:r>
      <w:r>
        <w:rPr>
          <w:rFonts w:cs="Arial" w:ascii="Arial" w:hAnsi="Arial"/>
          <w:b/>
          <w:color w:val="000000" w:themeColor="text1"/>
        </w:rPr>
        <w:t xml:space="preserve">          95,00</w:t>
      </w:r>
    </w:p>
    <w:p>
      <w:pPr>
        <w:pStyle w:val="Normal"/>
        <w:ind w:left="1418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  <w:t>- Conservarea valorilor si traditiilor locale in com.Salard:                     95,00</w:t>
      </w:r>
    </w:p>
    <w:p>
      <w:pPr>
        <w:pStyle w:val="Normal"/>
        <w:ind w:left="720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  <w:t xml:space="preserve">                      – </w:t>
      </w:r>
      <w:r>
        <w:rPr>
          <w:rFonts w:cs="Arial" w:ascii="Arial" w:hAnsi="Arial"/>
          <w:color w:val="000000" w:themeColor="text1"/>
          <w:lang w:val="it-IT"/>
        </w:rPr>
        <w:t xml:space="preserve">Cheltuieli neeligibile                                                                95,00  </w:t>
      </w:r>
    </w:p>
    <w:p>
      <w:pPr>
        <w:pStyle w:val="Normal"/>
        <w:ind w:left="1418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</w:r>
    </w:p>
    <w:p>
      <w:pPr>
        <w:pStyle w:val="Normal"/>
        <w:ind w:left="1418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</w:r>
    </w:p>
    <w:p>
      <w:pPr>
        <w:pStyle w:val="Normal"/>
        <w:ind w:left="1418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</w:r>
    </w:p>
    <w:p>
      <w:pPr>
        <w:pStyle w:val="Normal"/>
        <w:ind w:left="1418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  <w:lang w:val="it-IT"/>
        </w:rPr>
        <w:t xml:space="preserve">Titlul.71 – - Modernizarea  camin cultural din localitatea Sâlard,        200,00             </w:t>
      </w:r>
    </w:p>
    <w:p>
      <w:pPr>
        <w:pStyle w:val="Normal"/>
        <w:ind w:left="778" w:hanging="0"/>
        <w:rPr>
          <w:rFonts w:ascii="Arial" w:hAnsi="Arial" w:cs="Arial"/>
        </w:rPr>
      </w:pPr>
      <w:r>
        <w:rPr>
          <w:rFonts w:eastAsia="Arial" w:cs="Arial" w:ascii="Arial" w:hAnsi="Arial"/>
          <w:lang w:val="it-IT"/>
        </w:rPr>
        <w:t xml:space="preserve">   </w:t>
      </w:r>
    </w:p>
    <w:p>
      <w:pPr>
        <w:pStyle w:val="Normal"/>
        <w:ind w:left="58" w:hanging="0"/>
        <w:rPr>
          <w:rFonts w:ascii="Arial" w:hAnsi="Arial" w:cs="Arial"/>
        </w:rPr>
      </w:pPr>
      <w:r>
        <w:rPr>
          <w:rFonts w:cs="Arial" w:ascii="Arial" w:hAnsi="Arial"/>
          <w:b/>
          <w:lang w:val="it-IT"/>
        </w:rPr>
        <w:t>6. 68.02 Asigurari si asistenta sociala</w:t>
      </w:r>
      <w:r>
        <w:rPr>
          <w:rFonts w:cs="Arial" w:ascii="Arial" w:hAnsi="Arial"/>
          <w:lang w:val="it-IT"/>
        </w:rPr>
        <w:t xml:space="preserve">: din care                                                    </w:t>
      </w:r>
      <w:r>
        <w:rPr>
          <w:rFonts w:cs="Arial" w:ascii="Arial" w:hAnsi="Arial"/>
          <w:b/>
          <w:lang w:val="it-IT"/>
        </w:rPr>
        <w:t>964,20</w:t>
      </w:r>
    </w:p>
    <w:p>
      <w:pPr>
        <w:pStyle w:val="Normal"/>
        <w:numPr>
          <w:ilvl w:val="0"/>
          <w:numId w:val="7"/>
        </w:numPr>
        <w:suppressAutoHyphens w:val="true"/>
        <w:spacing w:before="0" w:after="200"/>
        <w:ind w:left="778" w:right="-634" w:hanging="36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 xml:space="preserve">Titlul.10 - Cheltuieli de personal:                                                                    </w:t>
      </w:r>
      <w:r>
        <w:rPr>
          <w:rFonts w:cs="Arial" w:ascii="Arial" w:hAnsi="Arial"/>
          <w:b/>
          <w:color w:val="000000" w:themeColor="text1"/>
        </w:rPr>
        <w:t>200,20</w:t>
      </w:r>
    </w:p>
    <w:p>
      <w:pPr>
        <w:pStyle w:val="Normal"/>
        <w:numPr>
          <w:ilvl w:val="0"/>
          <w:numId w:val="14"/>
        </w:numPr>
        <w:suppressAutoHyphens w:val="true"/>
        <w:spacing w:before="0" w:after="200"/>
        <w:ind w:left="778" w:right="-634" w:hanging="36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 xml:space="preserve">Titlul.20 - Cheltuieli bunuri si servicii                                                                  </w:t>
      </w:r>
      <w:r>
        <w:rPr>
          <w:rFonts w:cs="Arial" w:ascii="Arial" w:hAnsi="Arial"/>
          <w:b/>
          <w:color w:val="000000" w:themeColor="text1"/>
        </w:rPr>
        <w:t xml:space="preserve">7,00                                                                                                    </w:t>
      </w:r>
    </w:p>
    <w:p>
      <w:pPr>
        <w:pStyle w:val="Normal"/>
        <w:numPr>
          <w:ilvl w:val="0"/>
          <w:numId w:val="14"/>
        </w:numPr>
        <w:suppressAutoHyphens w:val="true"/>
        <w:spacing w:before="0" w:after="200"/>
        <w:ind w:left="778" w:right="-634" w:hanging="360"/>
        <w:rPr>
          <w:rFonts w:ascii="Arial" w:hAnsi="Arial" w:cs="Arial"/>
          <w:b/>
          <w:b/>
          <w:color w:val="000000" w:themeColor="text1"/>
        </w:rPr>
      </w:pPr>
      <w:r>
        <w:rPr>
          <w:rFonts w:cs="Arial" w:ascii="Arial" w:hAnsi="Arial"/>
          <w:color w:val="000000" w:themeColor="text1"/>
        </w:rPr>
        <w:t xml:space="preserve">Titlul.57- Ajutor social in numerar                                 </w:t>
        <w:tab/>
        <w:t xml:space="preserve">         </w:t>
      </w:r>
      <w:r>
        <w:rPr>
          <w:rFonts w:cs="Arial" w:ascii="Arial" w:hAnsi="Arial"/>
          <w:b/>
          <w:color w:val="000000" w:themeColor="text1"/>
        </w:rPr>
        <w:t xml:space="preserve">              757,00</w:t>
      </w:r>
    </w:p>
    <w:p>
      <w:pPr>
        <w:pStyle w:val="Normal"/>
        <w:ind w:left="58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ind w:left="58" w:hanging="0"/>
        <w:rPr>
          <w:rFonts w:ascii="Arial" w:hAnsi="Arial" w:cs="Arial"/>
        </w:rPr>
      </w:pPr>
      <w:r>
        <w:rPr>
          <w:rFonts w:cs="Arial" w:ascii="Arial" w:hAnsi="Arial"/>
          <w:b/>
          <w:lang w:val="it-IT"/>
        </w:rPr>
        <w:t>7. 70.02 Servicii si dezvoltare publica, locuinte</w:t>
      </w:r>
      <w:r>
        <w:rPr>
          <w:rFonts w:cs="Arial" w:ascii="Arial" w:hAnsi="Arial"/>
          <w:lang w:val="it-IT"/>
        </w:rPr>
        <w:t xml:space="preserve">: din care                                 </w:t>
      </w:r>
      <w:r>
        <w:rPr>
          <w:rFonts w:cs="Arial" w:ascii="Arial" w:hAnsi="Arial"/>
          <w:b/>
          <w:lang w:val="it-IT"/>
        </w:rPr>
        <w:t>5.985,00</w:t>
      </w:r>
    </w:p>
    <w:p>
      <w:pPr>
        <w:pStyle w:val="Normal"/>
        <w:numPr>
          <w:ilvl w:val="0"/>
          <w:numId w:val="15"/>
        </w:numPr>
        <w:suppressAutoHyphens w:val="true"/>
        <w:spacing w:before="0" w:after="200"/>
        <w:ind w:left="778" w:right="-634" w:hanging="360"/>
        <w:rPr>
          <w:rFonts w:ascii="Arial" w:hAnsi="Arial" w:cs="Arial"/>
        </w:rPr>
      </w:pPr>
      <w:r>
        <w:rPr>
          <w:rFonts w:cs="Arial" w:ascii="Arial" w:hAnsi="Arial"/>
        </w:rPr>
        <w:t>Titlul.</w:t>
      </w:r>
      <w:r>
        <w:rPr>
          <w:rFonts w:cs="Arial" w:ascii="Arial" w:hAnsi="Arial"/>
          <w:lang w:val="it-IT"/>
        </w:rPr>
        <w:t xml:space="preserve">.20- Cheltuieli bunuri si servicii   din care:                    </w:t>
        <w:tab/>
        <w:t xml:space="preserve">      </w:t>
        <w:tab/>
      </w:r>
      <w:r>
        <w:rPr>
          <w:rFonts w:cs="Arial" w:ascii="Arial" w:hAnsi="Arial"/>
          <w:b/>
          <w:lang w:val="it-IT"/>
        </w:rPr>
        <w:t xml:space="preserve">           260,00</w:t>
      </w:r>
    </w:p>
    <w:p>
      <w:pPr>
        <w:pStyle w:val="Normal"/>
        <w:numPr>
          <w:ilvl w:val="0"/>
          <w:numId w:val="11"/>
        </w:numPr>
        <w:suppressAutoHyphens w:val="true"/>
        <w:spacing w:before="0" w:after="200"/>
        <w:ind w:left="720" w:right="-634" w:hanging="360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 xml:space="preserve">Titlul.71. - Cheltuieli de capital:                                                                   </w:t>
      </w:r>
      <w:r>
        <w:rPr>
          <w:rFonts w:cs="Arial" w:ascii="Arial" w:hAnsi="Arial"/>
          <w:b/>
          <w:lang w:val="it-IT"/>
        </w:rPr>
        <w:t>5.725,00</w:t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 xml:space="preserve">                         </w:t>
      </w:r>
      <w:r>
        <w:rPr>
          <w:rFonts w:cs="Arial" w:ascii="Arial" w:hAnsi="Arial"/>
          <w:lang w:val="it-IT"/>
        </w:rPr>
        <w:t>- Inv</w:t>
      </w:r>
      <w:r>
        <w:rPr>
          <w:rFonts w:cs="Arial" w:ascii="Arial" w:hAnsi="Arial"/>
          <w:lang w:val="ro-RO"/>
        </w:rPr>
        <w:t>est</w:t>
      </w:r>
      <w:r>
        <w:rPr>
          <w:rFonts w:cs="Arial" w:ascii="Arial" w:hAnsi="Arial"/>
          <w:lang w:val="it-IT"/>
        </w:rPr>
        <w:t>.Alimentare cu apă în</w:t>
      </w:r>
      <w:r>
        <w:rPr>
          <w:rFonts w:cs="Arial" w:ascii="Arial" w:hAnsi="Arial"/>
          <w:lang w:val="ro-RO"/>
        </w:rPr>
        <w:t xml:space="preserve"> </w:t>
      </w:r>
      <w:r>
        <w:rPr>
          <w:rFonts w:cs="Arial" w:ascii="Arial" w:hAnsi="Arial"/>
          <w:lang w:val="it-IT"/>
        </w:rPr>
        <w:t>localitatea Sântimreu cu</w:t>
      </w:r>
    </w:p>
    <w:p>
      <w:pPr>
        <w:pStyle w:val="Normal"/>
        <w:rPr>
          <w:rFonts w:ascii="Arial" w:hAnsi="Arial" w:cs="Arial"/>
          <w:lang w:val="ro-RO"/>
        </w:rPr>
      </w:pPr>
      <w:r>
        <w:rPr>
          <w:rFonts w:cs="Arial" w:ascii="Arial" w:hAnsi="Arial"/>
          <w:lang w:val="it-IT"/>
        </w:rPr>
        <w:t xml:space="preserve"> </w:t>
      </w:r>
      <w:r>
        <w:rPr>
          <w:rFonts w:cs="Arial" w:ascii="Arial" w:hAnsi="Arial"/>
          <w:lang w:val="it-IT"/>
        </w:rPr>
        <w:t xml:space="preserve">interconexiune în localitățile Salard si Hodos, com. Salard                                  </w:t>
      </w:r>
      <w:r>
        <w:rPr>
          <w:rFonts w:cs="Arial" w:ascii="Arial" w:hAnsi="Arial"/>
          <w:lang w:val="ro-RO"/>
        </w:rPr>
        <w:t>4900,00</w:t>
      </w:r>
    </w:p>
    <w:p>
      <w:pPr>
        <w:pStyle w:val="ListParagraph"/>
        <w:ind w:left="765" w:hanging="0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 xml:space="preserve">              – </w:t>
      </w:r>
      <w:r>
        <w:rPr>
          <w:rFonts w:cs="Arial" w:ascii="Arial" w:hAnsi="Arial"/>
          <w:lang w:val="ro-RO"/>
        </w:rPr>
        <w:t>Invest.Studiu</w:t>
      </w:r>
      <w:r>
        <w:rPr>
          <w:rFonts w:cs="Arial" w:ascii="Arial" w:hAnsi="Arial"/>
          <w:lang w:val="it-IT"/>
        </w:rPr>
        <w:t xml:space="preserve"> de Fezabilitare infiintare Piata Salard                    150,00</w:t>
      </w:r>
    </w:p>
    <w:p>
      <w:pPr>
        <w:pStyle w:val="ListParagraph"/>
        <w:ind w:left="765" w:hanging="0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ab/>
      </w:r>
    </w:p>
    <w:p>
      <w:pPr>
        <w:pStyle w:val="ListParagraph"/>
        <w:ind w:left="765" w:hanging="0"/>
        <w:rPr>
          <w:rFonts w:ascii="Arial" w:hAnsi="Arial" w:cs="Arial"/>
          <w:lang w:val="en-US"/>
        </w:rPr>
      </w:pPr>
      <w:r>
        <w:rPr>
          <w:rFonts w:cs="Arial" w:ascii="Arial" w:hAnsi="Arial"/>
          <w:lang w:val="it-IT"/>
        </w:rPr>
        <w:t xml:space="preserve">       </w:t>
      </w:r>
      <w:r>
        <w:rPr>
          <w:rFonts w:cs="Arial" w:ascii="Arial" w:hAnsi="Arial"/>
          <w:lang w:val="it-IT"/>
        </w:rPr>
        <w:tab/>
        <w:t xml:space="preserve">    - </w:t>
      </w:r>
      <w:r>
        <w:rPr>
          <w:rFonts w:cs="Arial" w:ascii="Arial" w:hAnsi="Arial"/>
          <w:lang w:val="ro-RO"/>
        </w:rPr>
        <w:t>Invest.Studiu</w:t>
      </w:r>
      <w:r>
        <w:rPr>
          <w:rFonts w:cs="Arial" w:ascii="Arial" w:hAnsi="Arial"/>
          <w:lang w:val="it-IT"/>
        </w:rPr>
        <w:t xml:space="preserve"> de Fezabilitate, PUZ,Chelt. Capital Blocuri ANL</w:t>
      </w:r>
      <w:r>
        <w:rPr>
          <w:rFonts w:cs="Arial" w:ascii="Arial" w:hAnsi="Arial"/>
          <w:color w:val="000000"/>
          <w:lang w:val="it-IT"/>
        </w:rPr>
        <w:tab/>
        <w:t>300,00</w:t>
        <w:tab/>
        <w:t xml:space="preserve">   </w:t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 xml:space="preserve">                          </w:t>
      </w:r>
      <w:r>
        <w:rPr>
          <w:rFonts w:cs="Arial" w:ascii="Arial" w:hAnsi="Arial"/>
          <w:lang w:val="it-IT"/>
        </w:rPr>
        <w:t>- Buldoexcavator                                                                           300,00</w:t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ab/>
        <w:tab/>
        <w:t xml:space="preserve">    - Utilaj imprastiat sare                                                                     75,00</w:t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</w:r>
    </w:p>
    <w:p>
      <w:pPr>
        <w:pStyle w:val="Normal"/>
        <w:ind w:left="58" w:hanging="0"/>
        <w:rPr>
          <w:rFonts w:ascii="Arial" w:hAnsi="Arial" w:cs="Arial"/>
          <w:lang w:val="en-US"/>
        </w:rPr>
      </w:pPr>
      <w:r>
        <w:rPr>
          <w:rFonts w:cs="Arial" w:ascii="Arial" w:hAnsi="Arial"/>
          <w:b/>
        </w:rPr>
        <w:t>8. 74.02 Protectia mediului</w:t>
      </w:r>
      <w:r>
        <w:rPr>
          <w:rFonts w:cs="Arial" w:ascii="Arial" w:hAnsi="Arial"/>
        </w:rPr>
        <w:t xml:space="preserve">: din </w:t>
      </w:r>
      <w:r>
        <w:rPr>
          <w:rFonts w:cs="Arial" w:ascii="Arial" w:hAnsi="Arial"/>
          <w:color w:val="000000" w:themeColor="text1"/>
        </w:rPr>
        <w:t xml:space="preserve">care                                                                 </w:t>
      </w:r>
      <w:r>
        <w:rPr>
          <w:rFonts w:cs="Arial" w:ascii="Arial" w:hAnsi="Arial"/>
          <w:b/>
          <w:color w:val="000000" w:themeColor="text1"/>
        </w:rPr>
        <w:t>2050,00</w:t>
      </w:r>
      <w:r>
        <w:rPr>
          <w:rFonts w:cs="Arial" w:ascii="Arial" w:hAnsi="Arial"/>
        </w:rPr>
        <w:t xml:space="preserve">                                                          </w:t>
      </w:r>
    </w:p>
    <w:p>
      <w:pPr>
        <w:pStyle w:val="Normal"/>
        <w:numPr>
          <w:ilvl w:val="0"/>
          <w:numId w:val="16"/>
        </w:numPr>
        <w:suppressAutoHyphens w:val="true"/>
        <w:spacing w:before="0" w:after="200"/>
        <w:ind w:left="778" w:right="-634" w:hanging="360"/>
        <w:rPr>
          <w:rFonts w:ascii="Arial" w:hAnsi="Arial" w:cs="Arial"/>
        </w:rPr>
      </w:pPr>
      <w:r>
        <w:rPr>
          <w:rFonts w:cs="Arial" w:ascii="Arial" w:hAnsi="Arial"/>
        </w:rPr>
        <w:t xml:space="preserve">Titlul.20 -   Cheltuieli bunuri si servicii                                                         </w:t>
      </w:r>
      <w:r>
        <w:rPr>
          <w:rFonts w:cs="Arial" w:ascii="Arial" w:hAnsi="Arial"/>
          <w:b/>
        </w:rPr>
        <w:t>150,00</w:t>
      </w:r>
    </w:p>
    <w:p>
      <w:pPr>
        <w:pStyle w:val="ListParagraph"/>
        <w:numPr>
          <w:ilvl w:val="0"/>
          <w:numId w:val="16"/>
        </w:numPr>
        <w:suppressAutoHyphens w:val="true"/>
        <w:spacing w:before="0" w:after="200"/>
        <w:rPr>
          <w:rFonts w:ascii="Arial" w:hAnsi="Arial" w:cs="Arial"/>
        </w:rPr>
      </w:pPr>
      <w:r>
        <w:rPr>
          <w:rFonts w:cs="Arial" w:ascii="Arial" w:hAnsi="Arial"/>
          <w:lang w:val="it-IT"/>
        </w:rPr>
        <w:t xml:space="preserve">Titlul.71 -  Cheltueli de capital:                                                                </w:t>
      </w:r>
      <w:r>
        <w:rPr>
          <w:rFonts w:cs="Arial" w:ascii="Arial" w:hAnsi="Arial"/>
          <w:b/>
          <w:lang w:val="it-IT"/>
        </w:rPr>
        <w:t>1.900,00</w:t>
      </w:r>
    </w:p>
    <w:p>
      <w:pPr>
        <w:pStyle w:val="ListParagraph"/>
        <w:ind w:left="418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ListParagraph"/>
        <w:ind w:left="778" w:hanging="0"/>
        <w:rPr>
          <w:rFonts w:ascii="Arial" w:hAnsi="Arial" w:cs="Arial"/>
        </w:rPr>
      </w:pPr>
      <w:r>
        <w:rPr>
          <w:rFonts w:cs="Arial" w:ascii="Arial" w:hAnsi="Arial"/>
          <w:lang w:val="it-IT"/>
        </w:rPr>
        <w:t xml:space="preserve">               </w:t>
      </w:r>
      <w:r>
        <w:rPr>
          <w:rFonts w:cs="Arial" w:ascii="Arial" w:hAnsi="Arial"/>
          <w:lang w:val="it-IT"/>
        </w:rPr>
        <w:t>-Inv. Extinderea sistemului de canalizare în comuna Sălard    1.900,00</w:t>
      </w:r>
      <w:r>
        <w:rPr>
          <w:rFonts w:eastAsia="Arial" w:cs="Arial" w:ascii="Arial" w:hAnsi="Arial"/>
          <w:b/>
          <w:lang w:val="pt-BR"/>
        </w:rPr>
        <w:t xml:space="preserve">   </w:t>
      </w:r>
    </w:p>
    <w:p>
      <w:pPr>
        <w:pStyle w:val="Normal"/>
        <w:ind w:left="778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ind w:left="58" w:hanging="0"/>
        <w:rPr>
          <w:rFonts w:ascii="Arial" w:hAnsi="Arial" w:cs="Arial"/>
        </w:rPr>
      </w:pPr>
      <w:r>
        <w:rPr>
          <w:rFonts w:eastAsia="Arial" w:cs="Arial" w:ascii="Arial" w:hAnsi="Arial"/>
        </w:rPr>
        <w:t xml:space="preserve"> </w:t>
      </w:r>
      <w:r>
        <w:rPr>
          <w:rFonts w:cs="Arial" w:ascii="Arial" w:hAnsi="Arial"/>
          <w:b/>
        </w:rPr>
        <w:t>9. 84.02 Transportul</w:t>
      </w:r>
      <w:r>
        <w:rPr>
          <w:rFonts w:cs="Arial" w:ascii="Arial" w:hAnsi="Arial"/>
        </w:rPr>
        <w:t xml:space="preserve">: din care                                                                             </w:t>
      </w:r>
      <w:r>
        <w:rPr>
          <w:rFonts w:cs="Arial" w:ascii="Arial" w:hAnsi="Arial"/>
          <w:b/>
          <w:color w:val="000000"/>
        </w:rPr>
        <w:t>350,00</w:t>
      </w:r>
    </w:p>
    <w:p>
      <w:pPr>
        <w:pStyle w:val="Normal"/>
        <w:numPr>
          <w:ilvl w:val="0"/>
          <w:numId w:val="17"/>
        </w:numPr>
        <w:suppressAutoHyphens w:val="true"/>
        <w:spacing w:before="0" w:after="200"/>
        <w:ind w:left="778" w:right="-634" w:hanging="360"/>
        <w:rPr>
          <w:rFonts w:ascii="Arial" w:hAnsi="Arial" w:cs="Arial"/>
        </w:rPr>
      </w:pPr>
      <w:r>
        <w:rPr>
          <w:rFonts w:cs="Arial" w:ascii="Arial" w:hAnsi="Arial"/>
        </w:rPr>
        <w:t>Titlul</w:t>
      </w:r>
      <w:r>
        <w:rPr>
          <w:rFonts w:cs="Arial" w:ascii="Arial" w:hAnsi="Arial"/>
          <w:color w:val="000000"/>
        </w:rPr>
        <w:t>.20 -</w:t>
      </w:r>
      <w:r>
        <w:rPr>
          <w:rFonts w:cs="Arial" w:ascii="Arial" w:hAnsi="Arial"/>
          <w:lang w:val="it-IT"/>
        </w:rPr>
        <w:t xml:space="preserve"> Cheltuieli bunuri si servicii   din care</w:t>
      </w:r>
      <w:r>
        <w:rPr>
          <w:rFonts w:cs="Arial" w:ascii="Arial" w:hAnsi="Arial"/>
          <w:color w:val="000000"/>
        </w:rPr>
        <w:t xml:space="preserve">                                           350,00</w:t>
      </w:r>
    </w:p>
    <w:p>
      <w:pPr>
        <w:pStyle w:val="Normal"/>
        <w:ind w:left="778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ind w:left="58" w:hanging="0"/>
        <w:rPr>
          <w:rFonts w:ascii="Arial" w:hAnsi="Arial" w:cs="Arial"/>
        </w:rPr>
      </w:pPr>
      <w:r>
        <w:rPr>
          <w:rFonts w:eastAsia="Arial" w:cs="Arial" w:ascii="Arial" w:hAnsi="Arial"/>
          <w:b/>
        </w:rPr>
        <w:t xml:space="preserve"> </w:t>
      </w:r>
      <w:r>
        <w:rPr>
          <w:rFonts w:cs="Arial" w:ascii="Arial" w:hAnsi="Arial"/>
          <w:b/>
        </w:rPr>
        <w:t>10.87.02 Turism</w:t>
      </w:r>
      <w:r>
        <w:rPr>
          <w:rFonts w:cs="Arial" w:ascii="Arial" w:hAnsi="Arial"/>
        </w:rPr>
        <w:t xml:space="preserve">: din care                                                                                     </w:t>
      </w:r>
      <w:r>
        <w:rPr>
          <w:rFonts w:cs="Arial" w:ascii="Arial" w:hAnsi="Arial"/>
          <w:b/>
        </w:rPr>
        <w:t>66,00</w:t>
      </w:r>
    </w:p>
    <w:p>
      <w:pPr>
        <w:pStyle w:val="Normal"/>
        <w:numPr>
          <w:ilvl w:val="0"/>
          <w:numId w:val="7"/>
        </w:numPr>
        <w:suppressAutoHyphens w:val="true"/>
        <w:spacing w:before="0" w:after="200"/>
        <w:ind w:left="778" w:right="-634" w:hanging="360"/>
        <w:rPr>
          <w:rFonts w:ascii="Arial" w:hAnsi="Arial" w:cs="Arial"/>
        </w:rPr>
      </w:pPr>
      <w:r>
        <w:rPr>
          <w:rFonts w:cs="Arial" w:ascii="Arial" w:hAnsi="Arial"/>
        </w:rPr>
        <w:t xml:space="preserve">Titlul.10 Cheltuieli de personal                                                                     </w:t>
      </w:r>
      <w:r>
        <w:rPr>
          <w:rFonts w:cs="Arial" w:ascii="Arial" w:hAnsi="Arial"/>
          <w:b/>
        </w:rPr>
        <w:t>46,00</w:t>
      </w:r>
    </w:p>
    <w:p>
      <w:pPr>
        <w:pStyle w:val="ListParagraph"/>
        <w:numPr>
          <w:ilvl w:val="0"/>
          <w:numId w:val="7"/>
        </w:numPr>
        <w:suppressAutoHyphens w:val="true"/>
        <w:spacing w:before="0" w:after="200"/>
        <w:rPr>
          <w:rFonts w:ascii="Arial" w:hAnsi="Arial" w:cs="Arial"/>
        </w:rPr>
      </w:pPr>
      <w:r>
        <w:rPr>
          <w:rFonts w:cs="Arial" w:ascii="Arial" w:hAnsi="Arial"/>
        </w:rPr>
        <w:t>Titlul</w:t>
      </w:r>
      <w:r>
        <w:rPr>
          <w:rFonts w:cs="Arial" w:ascii="Arial" w:hAnsi="Arial"/>
          <w:color w:val="000000"/>
        </w:rPr>
        <w:t xml:space="preserve">.20-Cheltuieli bunuri si servicii                                                              </w:t>
      </w:r>
      <w:r>
        <w:rPr>
          <w:rFonts w:cs="Arial" w:ascii="Arial" w:hAnsi="Arial"/>
          <w:b/>
          <w:color w:val="000000"/>
        </w:rPr>
        <w:t xml:space="preserve">20,00 </w:t>
      </w:r>
      <w:r>
        <w:rPr>
          <w:rFonts w:eastAsia="Arial" w:cs="Arial" w:ascii="Arial" w:hAnsi="Arial"/>
          <w:color w:val="000000"/>
        </w:rPr>
        <w:t xml:space="preserve">     </w:t>
      </w:r>
    </w:p>
    <w:p>
      <w:pPr>
        <w:pStyle w:val="ListParagraph"/>
        <w:ind w:left="778" w:hanging="0"/>
        <w:rPr>
          <w:rFonts w:ascii="Arial" w:hAnsi="Arial" w:cs="Arial"/>
        </w:rPr>
      </w:pPr>
      <w:r>
        <w:rPr>
          <w:rFonts w:eastAsia="Arial" w:cs="Arial" w:ascii="Arial" w:hAnsi="Arial"/>
          <w:color w:val="000000"/>
        </w:rPr>
        <w:t xml:space="preserve">                                                </w:t>
      </w:r>
    </w:p>
    <w:p>
      <w:pPr>
        <w:pStyle w:val="Normal"/>
        <w:numPr>
          <w:ilvl w:val="0"/>
          <w:numId w:val="18"/>
        </w:numPr>
        <w:suppressAutoHyphens w:val="true"/>
        <w:spacing w:before="0" w:after="200"/>
        <w:rPr>
          <w:rFonts w:ascii="Arial" w:hAnsi="Arial" w:cs="Arial"/>
        </w:rPr>
      </w:pPr>
      <w:r>
        <w:rPr>
          <w:rFonts w:cs="Arial" w:ascii="Arial" w:hAnsi="Arial"/>
          <w:b/>
          <w:lang w:val="it-IT"/>
        </w:rPr>
        <w:t>TOTAL GENERAL CHELTUIELI( SECT DE FUNCTIONARE + SECT. DE DEZVOLTARE)  =</w:t>
      </w:r>
      <w:r>
        <w:rPr>
          <w:rFonts w:cs="Arial" w:ascii="Arial" w:hAnsi="Arial"/>
          <w:b/>
          <w:lang w:val="ro-RO"/>
        </w:rPr>
        <w:t>21.498,97</w:t>
      </w:r>
      <w:r>
        <w:rPr>
          <w:rFonts w:cs="Arial" w:ascii="Arial" w:hAnsi="Arial"/>
          <w:b/>
          <w:lang w:val="it-IT"/>
        </w:rPr>
        <w:t xml:space="preserve"> mii lei    </w:t>
      </w:r>
    </w:p>
    <w:p>
      <w:pPr>
        <w:pStyle w:val="ListParagraph"/>
        <w:ind w:left="0" w:hanging="0"/>
        <w:rPr>
          <w:rFonts w:ascii="Arial" w:hAnsi="Arial" w:cs="Arial"/>
        </w:rPr>
      </w:pPr>
      <w:r>
        <w:rPr>
          <w:rFonts w:eastAsia="Arial" w:cs="Arial" w:ascii="Arial" w:hAnsi="Arial"/>
          <w:b/>
          <w:lang w:val="pt-BR"/>
        </w:rPr>
        <w:t xml:space="preserve"> </w:t>
      </w:r>
    </w:p>
    <w:p>
      <w:pPr>
        <w:pStyle w:val="Normal"/>
        <w:ind w:left="58" w:hanging="0"/>
        <w:rPr>
          <w:rFonts w:ascii="Arial" w:hAnsi="Arial" w:cs="Arial"/>
          <w:color w:val="000000" w:themeColor="text1"/>
          <w:lang w:val="pt-BR"/>
        </w:rPr>
      </w:pPr>
      <w:r>
        <w:rPr>
          <w:rFonts w:cs="Arial" w:ascii="Arial" w:hAnsi="Arial"/>
          <w:b/>
          <w:lang w:val="pt-BR"/>
        </w:rPr>
        <w:tab/>
      </w:r>
      <w:r>
        <w:rPr>
          <w:rFonts w:cs="Arial" w:ascii="Arial" w:hAnsi="Arial"/>
          <w:b/>
          <w:color w:val="000000" w:themeColor="text1"/>
          <w:lang w:val="pt-BR"/>
        </w:rPr>
        <w:t xml:space="preserve">   Excedentul</w:t>
      </w:r>
      <w:r>
        <w:rPr>
          <w:rFonts w:cs="Arial" w:ascii="Arial" w:hAnsi="Arial"/>
          <w:color w:val="000000" w:themeColor="text1"/>
          <w:lang w:val="pt-BR"/>
        </w:rPr>
        <w:t xml:space="preserve">  bugetului local din anul  2021 in valoare de </w:t>
      </w:r>
      <w:r>
        <w:rPr>
          <w:rFonts w:cs="Arial" w:ascii="Arial" w:hAnsi="Arial"/>
          <w:b/>
          <w:color w:val="000000" w:themeColor="text1"/>
          <w:lang w:val="pt-BR"/>
        </w:rPr>
        <w:t>392,64 mii lei</w:t>
      </w:r>
      <w:r>
        <w:rPr>
          <w:rFonts w:cs="Arial" w:ascii="Arial" w:hAnsi="Arial"/>
          <w:color w:val="000000" w:themeColor="text1"/>
          <w:lang w:val="pt-BR"/>
        </w:rPr>
        <w:t xml:space="preserve"> va fi folosita  pentru finantarea cheltuielilor al sectiunii de dezvoltare din care:</w:t>
      </w:r>
    </w:p>
    <w:p>
      <w:pPr>
        <w:pStyle w:val="Normal"/>
        <w:numPr>
          <w:ilvl w:val="0"/>
          <w:numId w:val="4"/>
        </w:numPr>
        <w:suppressAutoHyphens w:val="true"/>
        <w:rPr>
          <w:rFonts w:ascii="Arial" w:hAnsi="Arial" w:cs="Arial"/>
          <w:b/>
          <w:b/>
          <w:color w:val="000000" w:themeColor="text1"/>
          <w:lang w:val="it-IT"/>
        </w:rPr>
      </w:pPr>
      <w:r>
        <w:rPr>
          <w:rFonts w:cs="Arial" w:ascii="Arial" w:hAnsi="Arial"/>
          <w:color w:val="000000" w:themeColor="text1"/>
        </w:rPr>
        <w:t xml:space="preserve"> </w:t>
      </w:r>
      <w:r>
        <w:rPr>
          <w:rFonts w:cs="Arial" w:ascii="Arial" w:hAnsi="Arial"/>
          <w:color w:val="000000" w:themeColor="text1"/>
          <w:lang w:val="it-IT"/>
        </w:rPr>
        <w:t>70.50.71.</w:t>
      </w:r>
      <w:r>
        <w:rPr>
          <w:rFonts w:cs="Arial" w:ascii="Arial" w:hAnsi="Arial"/>
          <w:b/>
          <w:color w:val="000000" w:themeColor="text1"/>
          <w:lang w:val="it-IT"/>
        </w:rPr>
        <w:t xml:space="preserve"> </w:t>
      </w:r>
      <w:r>
        <w:rPr>
          <w:rFonts w:cs="Arial" w:ascii="Arial" w:hAnsi="Arial"/>
          <w:color w:val="000000" w:themeColor="text1"/>
          <w:lang w:val="it-IT"/>
        </w:rPr>
        <w:t>–Masini, echipamente si mijloace de transport,                       227,323 mii</w:t>
      </w:r>
      <w:r>
        <w:rPr>
          <w:rFonts w:cs="Arial" w:ascii="Arial" w:hAnsi="Arial"/>
          <w:b/>
          <w:color w:val="000000" w:themeColor="text1"/>
          <w:lang w:val="it-IT"/>
        </w:rPr>
        <w:t xml:space="preserve"> </w:t>
      </w:r>
    </w:p>
    <w:p>
      <w:pPr>
        <w:pStyle w:val="Normal"/>
        <w:ind w:left="480" w:hanging="0"/>
        <w:rPr>
          <w:rFonts w:ascii="Arial" w:hAnsi="Arial" w:cs="Arial"/>
          <w:color w:val="000000" w:themeColor="text1"/>
          <w:lang w:val="it-IT"/>
        </w:rPr>
      </w:pPr>
      <w:r>
        <w:rPr>
          <w:rFonts w:cs="Arial" w:ascii="Arial" w:hAnsi="Arial"/>
          <w:b/>
          <w:color w:val="000000" w:themeColor="text1"/>
          <w:lang w:val="it-IT"/>
        </w:rPr>
        <w:t xml:space="preserve">     </w:t>
      </w:r>
      <w:r>
        <w:rPr>
          <w:rFonts w:cs="Arial" w:ascii="Arial" w:hAnsi="Arial"/>
          <w:b/>
          <w:color w:val="000000" w:themeColor="text1"/>
          <w:lang w:val="it-IT"/>
        </w:rPr>
        <w:t>(</w:t>
      </w:r>
      <w:r>
        <w:rPr>
          <w:rFonts w:cs="Arial" w:ascii="Arial" w:hAnsi="Arial"/>
          <w:color w:val="000000" w:themeColor="text1"/>
          <w:lang w:val="it-IT"/>
        </w:rPr>
        <w:t>achizitionare buldoexcavator si dispozitiv ptr. defrisare pana la 8 cm)</w:t>
      </w:r>
    </w:p>
    <w:p>
      <w:pPr>
        <w:pStyle w:val="ListParagraph"/>
        <w:numPr>
          <w:ilvl w:val="0"/>
          <w:numId w:val="19"/>
        </w:numPr>
        <w:suppressAutoHyphens w:val="true"/>
        <w:spacing w:before="0" w:after="20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  <w:lang w:val="ro-RO"/>
        </w:rPr>
        <w:t>65.02.71</w:t>
      </w:r>
      <w:r>
        <w:rPr>
          <w:rFonts w:cs="Arial" w:ascii="Arial" w:hAnsi="Arial"/>
          <w:color w:val="000000" w:themeColor="text1"/>
          <w:lang w:val="it-IT"/>
        </w:rPr>
        <w:t xml:space="preserve"> –Progarm FEADR Infiintare after school in loc. Hodos             115,259 mii lei</w:t>
      </w:r>
    </w:p>
    <w:p>
      <w:pPr>
        <w:pStyle w:val="ListParagraph"/>
        <w:numPr>
          <w:ilvl w:val="0"/>
          <w:numId w:val="19"/>
        </w:numPr>
        <w:suppressAutoHyphens w:val="true"/>
        <w:spacing w:before="0" w:after="20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  <w:lang w:val="it-IT"/>
        </w:rPr>
        <w:t>65.02.58 - Imbunatatirea infrastructurii educationala in com. Salard         46,496 mii lei</w:t>
      </w:r>
    </w:p>
    <w:p>
      <w:pPr>
        <w:pStyle w:val="ListParagraph"/>
        <w:numPr>
          <w:ilvl w:val="0"/>
          <w:numId w:val="19"/>
        </w:numPr>
        <w:suppressAutoHyphens w:val="true"/>
        <w:spacing w:before="0" w:after="20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  <w:lang w:val="it-IT"/>
        </w:rPr>
        <w:t>51.02.58 - Achizitie inst.de dezinfect. si dezinsect. in com. Salard              3,562 mii lei</w:t>
      </w:r>
    </w:p>
    <w:p>
      <w:pPr>
        <w:pStyle w:val="Normal"/>
        <w:ind w:left="58" w:hanging="0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</w:r>
    </w:p>
    <w:p>
      <w:pPr>
        <w:pStyle w:val="Normal"/>
        <w:ind w:left="58" w:hanging="0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</w:r>
    </w:p>
    <w:p>
      <w:pPr>
        <w:pStyle w:val="Normal"/>
        <w:ind w:left="58" w:hanging="0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</w:r>
    </w:p>
    <w:p>
      <w:pPr>
        <w:pStyle w:val="Normal"/>
        <w:ind w:left="58" w:hanging="0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</w:r>
    </w:p>
    <w:p>
      <w:pPr>
        <w:pStyle w:val="Normal"/>
        <w:ind w:left="58" w:hanging="0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  <w:t>BUGET DE VENITURI PROPRII SI SUBVENTII :</w:t>
      </w:r>
    </w:p>
    <w:p>
      <w:pPr>
        <w:pStyle w:val="Normal"/>
        <w:ind w:left="58" w:hanging="0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</w:r>
    </w:p>
    <w:p>
      <w:pPr>
        <w:pStyle w:val="Normal"/>
        <w:rPr>
          <w:rFonts w:ascii="Arial" w:hAnsi="Arial" w:cs="Arial"/>
          <w:b/>
          <w:b/>
          <w:lang w:val="pt-BR"/>
        </w:rPr>
      </w:pPr>
      <w:r>
        <w:rPr>
          <w:rFonts w:cs="Arial" w:ascii="Arial" w:hAnsi="Arial"/>
          <w:b/>
          <w:lang w:val="pt-BR"/>
        </w:rPr>
        <w:t>PARTEA DE VENITURI</w:t>
      </w:r>
    </w:p>
    <w:p>
      <w:pPr>
        <w:pStyle w:val="Normal"/>
        <w:rPr>
          <w:rFonts w:ascii="Arial" w:hAnsi="Arial" w:cs="Arial"/>
          <w:lang w:val="pt-BR"/>
        </w:rPr>
      </w:pPr>
      <w:r>
        <w:rPr>
          <w:rFonts w:cs="Arial" w:ascii="Arial" w:hAnsi="Arial"/>
          <w:b/>
          <w:lang w:val="pt-BR"/>
        </w:rPr>
        <w:t>SECTIUNEA DE FUNCTIONARE</w:t>
      </w:r>
      <w:r>
        <w:rPr>
          <w:rFonts w:cs="Arial" w:ascii="Arial" w:hAnsi="Arial"/>
          <w:lang w:val="pt-BR"/>
        </w:rPr>
        <w:t xml:space="preserve">   </w:t>
      </w:r>
    </w:p>
    <w:p>
      <w:pPr>
        <w:pStyle w:val="Normal"/>
        <w:rPr>
          <w:rFonts w:ascii="Arial" w:hAnsi="Arial" w:cs="Arial"/>
          <w:lang w:val="pt-BR"/>
        </w:rPr>
      </w:pPr>
      <w:r>
        <w:rPr>
          <w:rFonts w:cs="Arial" w:ascii="Arial" w:hAnsi="Arial"/>
          <w:lang w:val="pt-BR"/>
        </w:rPr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 xml:space="preserve">La partea de venituri a bugetului de venituri proprii si subventii va avea urmatoarele surse:  </w:t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 xml:space="preserve">       </w:t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 xml:space="preserve">                                                                                                               </w:t>
      </w:r>
      <w:r>
        <w:rPr>
          <w:rFonts w:cs="Arial" w:ascii="Arial" w:hAnsi="Arial"/>
          <w:lang w:val="it-IT"/>
        </w:rPr>
        <w:t>-mii lei-</w:t>
      </w:r>
    </w:p>
    <w:p>
      <w:pPr>
        <w:pStyle w:val="Normal"/>
        <w:numPr>
          <w:ilvl w:val="0"/>
          <w:numId w:val="3"/>
        </w:numPr>
        <w:rPr>
          <w:rFonts w:ascii="Arial" w:hAnsi="Arial" w:cs="Arial"/>
        </w:rPr>
      </w:pPr>
      <w:r>
        <w:rPr>
          <w:rFonts w:cs="Arial" w:ascii="Arial" w:hAnsi="Arial"/>
        </w:rPr>
        <w:t>15.10.50.00 – Alte taxepe servicii specifice                                 10,00</w:t>
      </w:r>
    </w:p>
    <w:p>
      <w:pPr>
        <w:pStyle w:val="Normal"/>
        <w:numPr>
          <w:ilvl w:val="0"/>
          <w:numId w:val="3"/>
        </w:numPr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30.10.05.30 – Alte venituri din concesiuni si inchirieri                   1,00</w:t>
      </w:r>
    </w:p>
    <w:p>
      <w:pPr>
        <w:pStyle w:val="Normal"/>
        <w:numPr>
          <w:ilvl w:val="0"/>
          <w:numId w:val="3"/>
        </w:numPr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30.10.05.00- Alte venituri din proprietate                                       4,00</w:t>
      </w:r>
    </w:p>
    <w:p>
      <w:pPr>
        <w:pStyle w:val="Normal"/>
        <w:numPr>
          <w:ilvl w:val="0"/>
          <w:numId w:val="3"/>
        </w:numPr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36.10.50.00 -Alte venituri                                                             95,00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  <w:t>TOTAL GENERAL VENITURI : 110,00 mii lei</w:t>
      </w:r>
    </w:p>
    <w:p>
      <w:pPr>
        <w:pStyle w:val="Normal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</w:r>
    </w:p>
    <w:p>
      <w:pPr>
        <w:pStyle w:val="Normal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  <w:t>PARTEA DE CHELTUIELI</w:t>
      </w:r>
    </w:p>
    <w:p>
      <w:pPr>
        <w:pStyle w:val="Normal"/>
        <w:rPr>
          <w:rFonts w:ascii="Arial" w:hAnsi="Arial" w:cs="Arial"/>
          <w:b/>
          <w:b/>
          <w:lang w:val="it-IT"/>
        </w:rPr>
      </w:pPr>
      <w:r>
        <w:rPr>
          <w:rFonts w:cs="Arial" w:ascii="Arial" w:hAnsi="Arial"/>
          <w:b/>
          <w:lang w:val="it-IT"/>
        </w:rPr>
        <w:t>SECTIUNEA DE FUNCTIONARE</w:t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>La partea de cheltuieli bugetul de venituri proprii si subventii va avea urmatoarele surse:</w:t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 xml:space="preserve">                                                                                                         </w:t>
      </w:r>
    </w:p>
    <w:p>
      <w:pPr>
        <w:pStyle w:val="Normal"/>
        <w:rPr>
          <w:rFonts w:ascii="Arial" w:hAnsi="Arial" w:cs="Arial"/>
          <w:lang w:val="it-IT"/>
        </w:rPr>
      </w:pPr>
      <w:r>
        <w:rPr>
          <w:rFonts w:cs="Arial" w:ascii="Arial" w:hAnsi="Arial"/>
          <w:lang w:val="it-IT"/>
        </w:rPr>
        <w:t xml:space="preserve">                                                                                                                </w:t>
      </w:r>
      <w:r>
        <w:rPr>
          <w:rFonts w:cs="Arial" w:ascii="Arial" w:hAnsi="Arial"/>
          <w:lang w:val="it-IT"/>
        </w:rPr>
        <w:t>- mii lei-</w:t>
      </w:r>
    </w:p>
    <w:p>
      <w:pPr>
        <w:pStyle w:val="Normal"/>
        <w:ind w:left="180" w:hanging="0"/>
        <w:rPr>
          <w:rFonts w:ascii="Arial" w:hAnsi="Arial" w:cs="Arial"/>
        </w:rPr>
      </w:pPr>
      <w:r>
        <w:rPr>
          <w:rFonts w:cs="Arial" w:ascii="Arial" w:hAnsi="Arial"/>
        </w:rPr>
        <w:t xml:space="preserve">                                              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ind w:left="58" w:hanging="0"/>
        <w:rPr>
          <w:rFonts w:ascii="Arial" w:hAnsi="Arial" w:cs="Arial"/>
        </w:rPr>
      </w:pPr>
      <w:r>
        <w:rPr>
          <w:rFonts w:cs="Arial" w:ascii="Arial" w:hAnsi="Arial"/>
          <w:b/>
        </w:rPr>
        <w:t xml:space="preserve">  </w:t>
      </w:r>
      <w:r>
        <w:rPr>
          <w:rFonts w:cs="Arial" w:ascii="Arial" w:hAnsi="Arial"/>
          <w:b/>
        </w:rPr>
        <w:t xml:space="preserve">1. 67.10.20 – Camine culturale : </w:t>
      </w:r>
      <w:r>
        <w:rPr>
          <w:rFonts w:cs="Arial" w:ascii="Arial" w:hAnsi="Arial"/>
        </w:rPr>
        <w:t>din care                                                         20,00</w:t>
      </w:r>
    </w:p>
    <w:p>
      <w:pPr>
        <w:pStyle w:val="Normal"/>
        <w:numPr>
          <w:ilvl w:val="0"/>
          <w:numId w:val="20"/>
        </w:numPr>
        <w:suppressAutoHyphens w:val="true"/>
        <w:spacing w:before="0" w:after="200"/>
        <w:ind w:left="900" w:right="-634" w:hanging="360"/>
        <w:rPr>
          <w:rFonts w:ascii="Arial" w:hAnsi="Arial" w:cs="Arial"/>
        </w:rPr>
      </w:pPr>
      <w:r>
        <w:rPr>
          <w:rFonts w:eastAsia="Arial" w:cs="Arial" w:ascii="Arial" w:hAnsi="Arial"/>
        </w:rPr>
        <w:t xml:space="preserve">     </w:t>
      </w:r>
      <w:r>
        <w:rPr>
          <w:rFonts w:cs="Arial" w:ascii="Arial" w:hAnsi="Arial"/>
        </w:rPr>
        <w:t>Cheltuieli bunuri si servicii                                                                   20,00</w:t>
      </w:r>
    </w:p>
    <w:p>
      <w:pPr>
        <w:pStyle w:val="Normal"/>
        <w:ind w:left="180" w:hanging="0"/>
        <w:rPr>
          <w:rFonts w:ascii="Arial" w:hAnsi="Arial" w:cs="Arial"/>
        </w:rPr>
      </w:pPr>
      <w:r>
        <w:rPr>
          <w:rFonts w:cs="Arial" w:ascii="Arial" w:hAnsi="Arial"/>
          <w:b/>
          <w:lang w:val="ro-RO"/>
        </w:rPr>
        <w:t>2</w:t>
      </w:r>
      <w:r>
        <w:rPr>
          <w:rFonts w:cs="Arial" w:ascii="Arial" w:hAnsi="Arial"/>
          <w:b/>
          <w:lang w:val="it-IT"/>
        </w:rPr>
        <w:t xml:space="preserve">. 70.10.20 – Alte cheltuieli in domeniul locuintelor  </w:t>
      </w:r>
      <w:r>
        <w:rPr>
          <w:rFonts w:cs="Arial" w:ascii="Arial" w:hAnsi="Arial"/>
          <w:lang w:val="it-IT"/>
        </w:rPr>
        <w:t xml:space="preserve">: din care                    </w:t>
      </w:r>
      <w:r>
        <w:rPr>
          <w:rFonts w:cs="Arial" w:ascii="Arial" w:hAnsi="Arial"/>
          <w:b/>
          <w:lang w:val="it-IT"/>
        </w:rPr>
        <w:t>188,68</w:t>
      </w:r>
      <w:r>
        <w:rPr>
          <w:rFonts w:cs="Arial" w:ascii="Arial" w:hAnsi="Arial"/>
          <w:lang w:val="it-IT"/>
        </w:rPr>
        <w:t xml:space="preserve">               </w:t>
      </w:r>
    </w:p>
    <w:p>
      <w:pPr>
        <w:pStyle w:val="Normal"/>
        <w:numPr>
          <w:ilvl w:val="0"/>
          <w:numId w:val="20"/>
        </w:numPr>
        <w:suppressAutoHyphens w:val="true"/>
        <w:spacing w:before="0" w:after="200"/>
        <w:ind w:left="900" w:right="-634" w:hanging="360"/>
        <w:rPr>
          <w:rFonts w:ascii="Arial" w:hAnsi="Arial" w:cs="Arial"/>
        </w:rPr>
      </w:pPr>
      <w:r>
        <w:rPr>
          <w:rFonts w:cs="Arial" w:ascii="Arial" w:hAnsi="Arial"/>
        </w:rPr>
        <w:t xml:space="preserve">    </w:t>
      </w:r>
      <w:r>
        <w:rPr>
          <w:rFonts w:cs="Arial" w:ascii="Arial" w:hAnsi="Arial"/>
        </w:rPr>
        <w:t>Cheltuieli bunuri si servicii                                                                   188,68</w:t>
      </w:r>
    </w:p>
    <w:p>
      <w:pPr>
        <w:pStyle w:val="Normal"/>
        <w:ind w:left="180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ind w:left="180" w:hanging="0"/>
        <w:rPr>
          <w:rFonts w:ascii="Arial" w:hAnsi="Arial" w:cs="Arial"/>
        </w:rPr>
      </w:pPr>
      <w:r>
        <w:rPr>
          <w:rFonts w:cs="Arial" w:ascii="Arial" w:hAnsi="Arial"/>
          <w:b/>
          <w:lang w:val="it-IT"/>
        </w:rPr>
        <w:t xml:space="preserve">3. 83.10.20– Alte cheltuieli in domeniul agriculturii  </w:t>
      </w:r>
      <w:r>
        <w:rPr>
          <w:rFonts w:cs="Arial" w:ascii="Arial" w:hAnsi="Arial"/>
          <w:lang w:val="it-IT"/>
        </w:rPr>
        <w:t xml:space="preserve">: din care                       </w:t>
      </w:r>
      <w:r>
        <w:rPr>
          <w:rFonts w:cs="Arial" w:ascii="Arial" w:hAnsi="Arial"/>
          <w:b/>
          <w:lang w:val="it-IT"/>
        </w:rPr>
        <w:t>5,00</w:t>
      </w:r>
      <w:r>
        <w:rPr>
          <w:rFonts w:cs="Arial" w:ascii="Arial" w:hAnsi="Arial"/>
          <w:lang w:val="it-IT"/>
        </w:rPr>
        <w:t xml:space="preserve">               </w:t>
      </w:r>
    </w:p>
    <w:p>
      <w:pPr>
        <w:pStyle w:val="Normal"/>
        <w:numPr>
          <w:ilvl w:val="0"/>
          <w:numId w:val="20"/>
        </w:numPr>
        <w:suppressAutoHyphens w:val="true"/>
        <w:spacing w:before="0" w:after="200"/>
        <w:ind w:left="900" w:right="-634" w:hanging="360"/>
        <w:rPr>
          <w:rFonts w:ascii="Arial" w:hAnsi="Arial" w:cs="Arial"/>
        </w:rPr>
      </w:pPr>
      <w:r>
        <w:rPr>
          <w:rFonts w:cs="Arial" w:ascii="Arial" w:hAnsi="Arial"/>
        </w:rPr>
        <w:t xml:space="preserve">    </w:t>
      </w:r>
      <w:r>
        <w:rPr>
          <w:rFonts w:cs="Arial" w:ascii="Arial" w:hAnsi="Arial"/>
        </w:rPr>
        <w:t>Cheltuieli bunuri si servicii                                                                     5,00</w:t>
      </w:r>
    </w:p>
    <w:p>
      <w:pPr>
        <w:pStyle w:val="Normal"/>
        <w:ind w:left="180" w:hanging="0"/>
        <w:rPr>
          <w:rFonts w:ascii="Arial" w:hAnsi="Arial" w:cs="Arial"/>
          <w:lang w:val="pt-BR"/>
        </w:rPr>
      </w:pPr>
      <w:r>
        <w:rPr>
          <w:rFonts w:eastAsia="Arial" w:cs="Arial" w:ascii="Arial" w:hAnsi="Arial"/>
        </w:rPr>
        <w:t xml:space="preserve">   </w:t>
      </w:r>
      <w:r>
        <w:rPr>
          <w:rFonts w:eastAsia="Arial" w:cs="Arial" w:ascii="Arial" w:hAnsi="Arial"/>
          <w:b/>
          <w:lang w:val="pt-BR"/>
        </w:rPr>
        <w:t xml:space="preserve">     </w:t>
      </w:r>
      <w:r>
        <w:rPr>
          <w:rFonts w:cs="Arial" w:ascii="Arial" w:hAnsi="Arial"/>
          <w:b/>
          <w:lang w:val="pt-BR"/>
        </w:rPr>
        <w:t>Excedentul</w:t>
      </w:r>
      <w:r>
        <w:rPr>
          <w:rFonts w:cs="Arial" w:ascii="Arial" w:hAnsi="Arial"/>
          <w:lang w:val="pt-BR"/>
        </w:rPr>
        <w:t xml:space="preserve">  bugetului de venituri proprii si subventii din anul  2021 in valoare de    </w:t>
      </w:r>
      <w:r>
        <w:rPr>
          <w:rFonts w:cs="Arial" w:ascii="Arial" w:hAnsi="Arial"/>
          <w:b/>
          <w:lang w:val="pt-BR"/>
        </w:rPr>
        <w:t>103,68  mii lei</w:t>
      </w:r>
      <w:r>
        <w:rPr>
          <w:rFonts w:cs="Arial" w:ascii="Arial" w:hAnsi="Arial"/>
          <w:lang w:val="pt-BR"/>
        </w:rPr>
        <w:t xml:space="preserve"> va fi folosita  pentru finantarea cheltuielilor al sectiunii de functionare</w:t>
      </w:r>
    </w:p>
    <w:p>
      <w:pPr>
        <w:pStyle w:val="Normal"/>
        <w:ind w:left="180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  <w:lang w:val="it-IT"/>
        </w:rPr>
        <w:t xml:space="preserve">TOTAL GENERAL DE CHELTUIELI   213,68  mii lei  </w:t>
      </w:r>
    </w:p>
    <w:p>
      <w:pPr>
        <w:pStyle w:val="Normal"/>
        <w:rPr>
          <w:rFonts w:ascii="Arial" w:hAnsi="Arial" w:cs="Arial"/>
          <w:b/>
          <w:b/>
          <w:lang w:val="ro-RO"/>
        </w:rPr>
      </w:pPr>
      <w:r>
        <w:rPr>
          <w:rFonts w:cs="Arial" w:ascii="Arial" w:hAnsi="Arial"/>
          <w:b/>
          <w:lang w:val="ro-RO"/>
        </w:rPr>
      </w:r>
    </w:p>
    <w:p>
      <w:pPr>
        <w:pStyle w:val="Normal"/>
        <w:rPr>
          <w:rFonts w:ascii="Arial" w:hAnsi="Arial" w:cs="Arial"/>
          <w:lang w:val="ro-RO"/>
        </w:rPr>
      </w:pPr>
      <w:r>
        <w:rPr>
          <w:rFonts w:cs="Arial" w:ascii="Arial" w:hAnsi="Arial"/>
          <w:lang w:val="ro-RO"/>
        </w:rPr>
      </w:r>
    </w:p>
    <w:p>
      <w:pPr>
        <w:pStyle w:val="Normal"/>
        <w:rPr>
          <w:rFonts w:ascii="Arial" w:hAnsi="Arial" w:cs="Arial"/>
          <w:lang w:val="ro-RO"/>
        </w:rPr>
      </w:pPr>
      <w:r>
        <w:rPr>
          <w:rFonts w:cs="Arial" w:ascii="Arial" w:hAnsi="Arial"/>
          <w:lang w:val="ro-RO"/>
        </w:rPr>
      </w:r>
    </w:p>
    <w:p>
      <w:pPr>
        <w:pStyle w:val="Normal"/>
        <w:rPr>
          <w:rFonts w:ascii="Arial" w:hAnsi="Arial" w:cs="Arial"/>
          <w:b/>
          <w:b/>
          <w:bCs/>
          <w:lang w:val="ro-RO"/>
        </w:rPr>
      </w:pPr>
      <w:r>
        <w:rPr>
          <w:rFonts w:cs="Arial" w:ascii="Arial" w:hAnsi="Arial"/>
          <w:b/>
          <w:bCs/>
          <w:lang w:val="ro-RO"/>
        </w:rPr>
      </w:r>
    </w:p>
    <w:p>
      <w:pPr>
        <w:pStyle w:val="Normal"/>
        <w:rPr>
          <w:rFonts w:ascii="Arial" w:hAnsi="Arial" w:cs="Arial"/>
          <w:b/>
          <w:b/>
          <w:bCs/>
          <w:lang w:val="ro-RO"/>
        </w:rPr>
      </w:pPr>
      <w:r>
        <w:rPr>
          <w:rFonts w:cs="Arial" w:ascii="Arial" w:hAnsi="Arial"/>
          <w:b/>
          <w:bCs/>
          <w:lang w:val="ro-RO"/>
        </w:rPr>
        <w:tab/>
        <w:tab/>
        <w:tab/>
        <w:tab/>
        <w:tab/>
        <w:tab/>
        <w:t>PRIMAR,</w:t>
      </w:r>
    </w:p>
    <w:p>
      <w:pPr>
        <w:pStyle w:val="Normal"/>
        <w:rPr>
          <w:rFonts w:ascii="Arial" w:hAnsi="Arial" w:cs="Arial"/>
          <w:b/>
          <w:b/>
          <w:bCs/>
          <w:lang w:val="ro-RO"/>
        </w:rPr>
      </w:pPr>
      <w:r>
        <w:rPr>
          <w:rFonts w:cs="Arial" w:ascii="Arial" w:hAnsi="Arial"/>
          <w:b/>
          <w:bCs/>
          <w:lang w:val="ro-RO"/>
        </w:rPr>
        <w:tab/>
        <w:tab/>
        <w:tab/>
        <w:tab/>
        <w:tab/>
        <w:t>Dr.ing.MIKLOS NAGY</w:t>
      </w:r>
    </w:p>
    <w:p>
      <w:pPr>
        <w:pStyle w:val="Normal"/>
        <w:ind w:left="420" w:hanging="0"/>
        <w:rPr>
          <w:rFonts w:ascii="Arial" w:hAnsi="Arial" w:cs="Arial"/>
          <w:b/>
          <w:b/>
          <w:lang w:val="ro-RO"/>
        </w:rPr>
      </w:pPr>
      <w:r>
        <w:rPr>
          <w:rFonts w:cs="Arial" w:ascii="Arial" w:hAnsi="Arial"/>
          <w:b/>
          <w:lang w:val="ro-RO"/>
        </w:rPr>
      </w:r>
    </w:p>
    <w:p>
      <w:pPr>
        <w:pStyle w:val="Normal"/>
        <w:ind w:left="420" w:hanging="0"/>
        <w:rPr>
          <w:rFonts w:ascii="Arial" w:hAnsi="Arial" w:cs="Arial"/>
          <w:b/>
          <w:b/>
          <w:lang w:val="ro-RO"/>
        </w:rPr>
      </w:pPr>
      <w:r>
        <w:rPr>
          <w:rFonts w:cs="Arial" w:ascii="Arial" w:hAnsi="Arial"/>
          <w:b/>
          <w:lang w:val="ro-RO"/>
        </w:rPr>
      </w:r>
    </w:p>
    <w:p>
      <w:pPr>
        <w:pStyle w:val="Normal"/>
        <w:rPr>
          <w:rFonts w:ascii="Arial" w:hAnsi="Arial" w:cs="Arial"/>
          <w:lang w:val="ro-RO"/>
        </w:rPr>
      </w:pPr>
      <w:r>
        <w:rPr>
          <w:rFonts w:cs="Arial" w:ascii="Arial" w:hAnsi="Arial"/>
          <w:lang w:val="ro-RO"/>
        </w:rPr>
      </w:r>
    </w:p>
    <w:p>
      <w:pPr>
        <w:pStyle w:val="Normal"/>
        <w:rPr>
          <w:rFonts w:ascii="Arial" w:hAnsi="Arial" w:cs="Arial"/>
          <w:lang w:val="ro-RO"/>
        </w:rPr>
      </w:pPr>
      <w:r>
        <w:rPr>
          <w:rFonts w:cs="Arial" w:ascii="Arial" w:hAnsi="Arial"/>
          <w:lang w:val="ro-RO"/>
        </w:rPr>
      </w:r>
    </w:p>
    <w:p>
      <w:pPr>
        <w:pStyle w:val="Normal"/>
        <w:rPr>
          <w:rFonts w:ascii="Arial" w:hAnsi="Arial" w:cs="Arial"/>
          <w:lang w:val="ro-RO"/>
        </w:rPr>
      </w:pPr>
      <w:r>
        <w:rPr>
          <w:rFonts w:cs="Arial" w:ascii="Arial" w:hAnsi="Arial"/>
          <w:lang w:val="ro-RO"/>
        </w:rPr>
      </w:r>
    </w:p>
    <w:p>
      <w:pPr>
        <w:pStyle w:val="Normal"/>
        <w:jc w:val="center"/>
        <w:rPr/>
      </w:pPr>
      <w:r>
        <w:rPr/>
      </w:r>
    </w:p>
    <w:sectPr>
      <w:type w:val="nextPage"/>
      <w:pgSz w:w="12240" w:h="15840"/>
      <w:pgMar w:left="1440" w:right="1345" w:header="0" w:top="1440" w:footer="0" w:bottom="1440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Arial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  <w:b/>
        <w:rFonts w:cs="Symbol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cs="Symbol" w:hint="default"/>
        <w:b/>
        <w:rFonts w:cs="Symbol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cs="Wingdings" w:hint="default"/>
        <w:rFonts w:cs="Wingdings"/>
      </w:r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6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  <w:b/>
        <w:rFonts w:cs="Symbol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  <w:rFonts w:cs="Wingdings"/>
      </w:rPr>
    </w:lvl>
  </w:abstractNum>
  <w:abstractNum w:abstractNumId="8">
    <w:lvl w:ilvl="0">
      <w:start w:val="1"/>
      <w:numFmt w:val="bullet"/>
      <w:lvlText w:val="-"/>
      <w:lvlJc w:val="left"/>
      <w:pPr>
        <w:ind w:left="1903" w:hanging="360"/>
      </w:pPr>
      <w:rPr>
        <w:rFonts w:ascii="Arial" w:hAnsi="Arial" w:cs="Arial" w:hint="default"/>
        <w:sz w:val="24"/>
        <w:rFonts w:cs="Aria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  <w:rFonts w:cs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  <w:rFonts w:cs="Wingdings"/>
      </w:rPr>
    </w:lvl>
  </w:abstractNum>
  <w:abstractNum w:abstractNumId="10">
    <w:lvl w:ilvl="0">
      <w:start w:val="6"/>
      <w:numFmt w:val="bullet"/>
      <w:lvlText w:val="–"/>
      <w:lvlJc w:val="left"/>
      <w:pPr>
        <w:ind w:left="1918" w:hanging="360"/>
      </w:pPr>
      <w:rPr>
        <w:rFonts w:ascii="Arial" w:hAnsi="Arial" w:cs="Arial" w:hint="default"/>
        <w:sz w:val="24"/>
        <w:rFonts w:cs="Aria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  <w:b/>
        <w:rFonts w:cs="Symbol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  <w:rFonts w:cs="Wingdings"/>
      </w:rPr>
    </w:lvl>
  </w:abstractNum>
  <w:abstractNum w:abstractNumId="1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  <w:b/>
        <w:rFonts w:cs="Symbol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  <w:rFonts w:cs="Wingdings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  <w:rFonts w:cs="Wingdings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  <w:rFonts w:cs="Wingdings"/>
      </w:rPr>
    </w:lvl>
  </w:abstractNum>
  <w:abstractNum w:abstractNumId="17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  <w:rFonts w:cs="Wingdings"/>
      </w:rPr>
    </w:lvl>
  </w:abstractNum>
  <w:abstractNum w:abstractNumId="18">
    <w:lvl w:ilvl="0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cs="Symbol" w:hint="default"/>
        <w:b/>
        <w:rFonts w:cs="Symbol"/>
      </w:rPr>
    </w:lvl>
    <w:lvl w:ilvl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  <w:rFonts w:cs="Wingdings"/>
      </w:rPr>
    </w:lvl>
  </w:abstractNum>
  <w:abstractNum w:abstractNumId="19">
    <w:lvl w:ilvl="0">
      <w:start w:val="1"/>
      <w:numFmt w:val="bullet"/>
      <w:lvlText w:val=""/>
      <w:lvlJc w:val="left"/>
      <w:pPr>
        <w:ind w:left="778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218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938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78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98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538" w:hanging="360"/>
      </w:pPr>
      <w:rPr>
        <w:rFonts w:ascii="Wingdings" w:hAnsi="Wingdings" w:cs="Wingdings" w:hint="default"/>
        <w:rFonts w:cs="Wingdings"/>
      </w:rPr>
    </w:lvl>
  </w:abstractNum>
  <w:abstractNum w:abstractNumId="20"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  <w:rFonts w:cs="Wingdings"/>
      </w:rPr>
    </w:lvl>
  </w:abstractNum>
  <w:abstractNum w:abstractNumId="2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w="http://schemas.openxmlformats.org/wordprocessingml/2006/main">
  <w:zoom w:percent="99"/>
  <w:defaultTabStop w:val="720"/>
  <w:compat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041f3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en-GB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uiPriority w:val="99"/>
    <w:unhideWhenUsed/>
    <w:rsid w:val="002041f3"/>
    <w:rPr>
      <w:color w:val="0000FF"/>
      <w:u w:val="single"/>
    </w:rPr>
  </w:style>
  <w:style w:type="character" w:styleId="ListLabel1">
    <w:name w:val="ListLabel 1"/>
    <w:qFormat/>
    <w:rPr>
      <w:rFonts w:ascii="Arial" w:hAnsi="Arial"/>
      <w:color w:val="00000A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color w:val="00000A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eastAsia="Times New Roman" w:cs="Times New Roman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eastAsia="Times New Roman" w:cs="Times New Roman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eastAsia="Times New Roman" w:cs="Times New Roman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eastAsia="Times New Roman" w:cs="Times New Roman"/>
    </w:rPr>
  </w:style>
  <w:style w:type="character" w:styleId="ListLabel52">
    <w:name w:val="ListLabel 52"/>
    <w:qFormat/>
    <w:rPr>
      <w:rFonts w:cs="Courier New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Courier New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Courier New"/>
    </w:rPr>
  </w:style>
  <w:style w:type="character" w:styleId="ListLabel67">
    <w:name w:val="ListLabel 67"/>
    <w:qFormat/>
    <w:rPr>
      <w:rFonts w:cs="Courier New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Courier New"/>
    </w:rPr>
  </w:style>
  <w:style w:type="character" w:styleId="ListLabel70">
    <w:name w:val="ListLabel 70"/>
    <w:qFormat/>
    <w:rPr>
      <w:rFonts w:cs="Courier New"/>
    </w:rPr>
  </w:style>
  <w:style w:type="character" w:styleId="ListLabel71">
    <w:name w:val="ListLabel 71"/>
    <w:qFormat/>
    <w:rPr>
      <w:rFonts w:cs="Courier New"/>
    </w:rPr>
  </w:style>
  <w:style w:type="character" w:styleId="ListLabel72">
    <w:name w:val="ListLabel 72"/>
    <w:qFormat/>
    <w:rPr>
      <w:rFonts w:cs="Courier New"/>
    </w:rPr>
  </w:style>
  <w:style w:type="character" w:styleId="ListLabel73">
    <w:name w:val="ListLabel 73"/>
    <w:qFormat/>
    <w:rPr>
      <w:rFonts w:eastAsia="Times New Roman" w:cs="Times New Roman"/>
    </w:rPr>
  </w:style>
  <w:style w:type="character" w:styleId="ListLabel74">
    <w:name w:val="ListLabel 74"/>
    <w:qFormat/>
    <w:rPr>
      <w:rFonts w:cs="Courier New"/>
    </w:rPr>
  </w:style>
  <w:style w:type="character" w:styleId="ListLabel75">
    <w:name w:val="ListLabel 75"/>
    <w:qFormat/>
    <w:rPr>
      <w:rFonts w:cs="Courier New"/>
    </w:rPr>
  </w:style>
  <w:style w:type="character" w:styleId="ListLabel76">
    <w:name w:val="ListLabel 76"/>
    <w:qFormat/>
    <w:rPr>
      <w:rFonts w:cs="Courier New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rFonts w:cs="Courier New"/>
    </w:rPr>
  </w:style>
  <w:style w:type="character" w:styleId="ListLabel79">
    <w:name w:val="ListLabel 79"/>
    <w:qFormat/>
    <w:rPr>
      <w:rFonts w:cs="Courier New"/>
    </w:rPr>
  </w:style>
  <w:style w:type="character" w:styleId="ListLabel80">
    <w:name w:val="ListLabel 80"/>
    <w:qFormat/>
    <w:rPr>
      <w:rFonts w:cs="Courier New"/>
    </w:rPr>
  </w:style>
  <w:style w:type="character" w:styleId="ListLabel81">
    <w:name w:val="ListLabel 81"/>
    <w:qFormat/>
    <w:rPr>
      <w:rFonts w:cs="Courier New"/>
    </w:rPr>
  </w:style>
  <w:style w:type="character" w:styleId="ListLabel82">
    <w:name w:val="ListLabel 82"/>
    <w:qFormat/>
    <w:rPr>
      <w:rFonts w:cs="Courier New"/>
    </w:rPr>
  </w:style>
  <w:style w:type="character" w:styleId="ListLabel83">
    <w:name w:val="ListLabel 83"/>
    <w:qFormat/>
    <w:rPr>
      <w:rFonts w:cs="Courier New"/>
    </w:rPr>
  </w:style>
  <w:style w:type="character" w:styleId="ListLabel84">
    <w:name w:val="ListLabel 84"/>
    <w:qFormat/>
    <w:rPr>
      <w:rFonts w:cs="Courier New"/>
    </w:rPr>
  </w:style>
  <w:style w:type="character" w:styleId="ListLabel85">
    <w:name w:val="ListLabel 85"/>
    <w:qFormat/>
    <w:rPr>
      <w:rFonts w:cs="Courier New"/>
    </w:rPr>
  </w:style>
  <w:style w:type="character" w:styleId="ListLabel86">
    <w:name w:val="ListLabel 86"/>
    <w:qFormat/>
    <w:rPr>
      <w:rFonts w:eastAsia="Times New Roman" w:cs="Times New Roman"/>
    </w:rPr>
  </w:style>
  <w:style w:type="character" w:styleId="ListLabel87">
    <w:name w:val="ListLabel 87"/>
    <w:qFormat/>
    <w:rPr>
      <w:rFonts w:cs="Courier New"/>
    </w:rPr>
  </w:style>
  <w:style w:type="character" w:styleId="ListLabel88">
    <w:name w:val="ListLabel 88"/>
    <w:qFormat/>
    <w:rPr>
      <w:rFonts w:cs="Courier New"/>
    </w:rPr>
  </w:style>
  <w:style w:type="character" w:styleId="ListLabel89">
    <w:name w:val="ListLabel 89"/>
    <w:qFormat/>
    <w:rPr>
      <w:rFonts w:cs="Courier New"/>
    </w:rPr>
  </w:style>
  <w:style w:type="character" w:styleId="ListLabel90">
    <w:name w:val="ListLabel 90"/>
    <w:qFormat/>
    <w:rPr>
      <w:rFonts w:cs="Courier New"/>
    </w:rPr>
  </w:style>
  <w:style w:type="character" w:styleId="ListLabel91">
    <w:name w:val="ListLabel 91"/>
    <w:qFormat/>
    <w:rPr>
      <w:rFonts w:cs="Courier New"/>
    </w:rPr>
  </w:style>
  <w:style w:type="character" w:styleId="ListLabel92">
    <w:name w:val="ListLabel 92"/>
    <w:qFormat/>
    <w:rPr>
      <w:rFonts w:cs="Courier New"/>
    </w:rPr>
  </w:style>
  <w:style w:type="character" w:styleId="ListLabel93">
    <w:name w:val="ListLabel 93"/>
    <w:qFormat/>
    <w:rPr>
      <w:rFonts w:cs="Courier New"/>
    </w:rPr>
  </w:style>
  <w:style w:type="character" w:styleId="ListLabel94">
    <w:name w:val="ListLabel 94"/>
    <w:qFormat/>
    <w:rPr>
      <w:rFonts w:cs="Courier New"/>
    </w:rPr>
  </w:style>
  <w:style w:type="character" w:styleId="ListLabel95">
    <w:name w:val="ListLabel 95"/>
    <w:qFormat/>
    <w:rPr>
      <w:rFonts w:cs="Courier New"/>
    </w:rPr>
  </w:style>
  <w:style w:type="character" w:styleId="ListLabel96">
    <w:name w:val="ListLabel 96"/>
    <w:qFormat/>
    <w:rPr>
      <w:rFonts w:cs="Courier New"/>
    </w:rPr>
  </w:style>
  <w:style w:type="character" w:styleId="ListLabel97">
    <w:name w:val="ListLabel 97"/>
    <w:qFormat/>
    <w:rPr>
      <w:rFonts w:cs="Courier New"/>
    </w:rPr>
  </w:style>
  <w:style w:type="character" w:styleId="ListLabel98">
    <w:name w:val="ListLabel 98"/>
    <w:qFormat/>
    <w:rPr>
      <w:rFonts w:cs="Courier New"/>
    </w:rPr>
  </w:style>
  <w:style w:type="character" w:styleId="ListLabel99">
    <w:name w:val="ListLabel 99"/>
    <w:qFormat/>
    <w:rPr>
      <w:rFonts w:cs="Courier New"/>
    </w:rPr>
  </w:style>
  <w:style w:type="character" w:styleId="ListLabel100">
    <w:name w:val="ListLabel 100"/>
    <w:qFormat/>
    <w:rPr>
      <w:rFonts w:cs="Courier New"/>
    </w:rPr>
  </w:style>
  <w:style w:type="character" w:styleId="ListLabel101">
    <w:name w:val="ListLabel 101"/>
    <w:qFormat/>
    <w:rPr>
      <w:rFonts w:cs="Courier New"/>
    </w:rPr>
  </w:style>
  <w:style w:type="character" w:styleId="ListLabel102">
    <w:name w:val="ListLabel 102"/>
    <w:qFormat/>
    <w:rPr>
      <w:rFonts w:cs="Courier New"/>
    </w:rPr>
  </w:style>
  <w:style w:type="character" w:styleId="ListLabel103">
    <w:name w:val="ListLabel 103"/>
    <w:qFormat/>
    <w:rPr>
      <w:rFonts w:cs="Courier New"/>
    </w:rPr>
  </w:style>
  <w:style w:type="character" w:styleId="ListLabel104">
    <w:name w:val="ListLabel 104"/>
    <w:qFormat/>
    <w:rPr>
      <w:rFonts w:cs="Courier New"/>
    </w:rPr>
  </w:style>
  <w:style w:type="character" w:styleId="ListLabel105">
    <w:name w:val="ListLabel 105"/>
    <w:qFormat/>
    <w:rPr>
      <w:rFonts w:ascii="Arial" w:hAnsi="Arial" w:cs="Symbol"/>
      <w:b/>
    </w:rPr>
  </w:style>
  <w:style w:type="character" w:styleId="ListLabel106">
    <w:name w:val="ListLabel 106"/>
    <w:qFormat/>
    <w:rPr>
      <w:rFonts w:cs="Courier New"/>
    </w:rPr>
  </w:style>
  <w:style w:type="character" w:styleId="ListLabel107">
    <w:name w:val="ListLabel 107"/>
    <w:qFormat/>
    <w:rPr>
      <w:rFonts w:cs="Wingdings"/>
    </w:rPr>
  </w:style>
  <w:style w:type="character" w:styleId="ListLabel108">
    <w:name w:val="ListLabel 108"/>
    <w:qFormat/>
    <w:rPr>
      <w:rFonts w:cs="Symbol"/>
    </w:rPr>
  </w:style>
  <w:style w:type="character" w:styleId="ListLabel109">
    <w:name w:val="ListLabel 109"/>
    <w:qFormat/>
    <w:rPr>
      <w:rFonts w:cs="Courier New"/>
    </w:rPr>
  </w:style>
  <w:style w:type="character" w:styleId="ListLabel110">
    <w:name w:val="ListLabel 110"/>
    <w:qFormat/>
    <w:rPr>
      <w:rFonts w:cs="Wingdings"/>
    </w:rPr>
  </w:style>
  <w:style w:type="character" w:styleId="ListLabel111">
    <w:name w:val="ListLabel 111"/>
    <w:qFormat/>
    <w:rPr>
      <w:rFonts w:cs="Symbol"/>
    </w:rPr>
  </w:style>
  <w:style w:type="character" w:styleId="ListLabel112">
    <w:name w:val="ListLabel 112"/>
    <w:qFormat/>
    <w:rPr>
      <w:rFonts w:cs="Courier New"/>
    </w:rPr>
  </w:style>
  <w:style w:type="character" w:styleId="ListLabel113">
    <w:name w:val="ListLabel 113"/>
    <w:qFormat/>
    <w:rPr>
      <w:rFonts w:cs="Wingdings"/>
    </w:rPr>
  </w:style>
  <w:style w:type="character" w:styleId="ListLabel114">
    <w:name w:val="ListLabel 114"/>
    <w:qFormat/>
    <w:rPr>
      <w:rFonts w:ascii="Arial" w:hAnsi="Arial" w:eastAsia="Calibri" w:cs="Arial"/>
      <w:sz w:val="24"/>
    </w:rPr>
  </w:style>
  <w:style w:type="character" w:styleId="ListLabel115">
    <w:name w:val="ListLabel 115"/>
    <w:qFormat/>
    <w:rPr>
      <w:rFonts w:cs="Symbol"/>
      <w:b/>
    </w:rPr>
  </w:style>
  <w:style w:type="character" w:styleId="ListLabel116">
    <w:name w:val="ListLabel 116"/>
    <w:qFormat/>
    <w:rPr>
      <w:rFonts w:cs="Courier New"/>
    </w:rPr>
  </w:style>
  <w:style w:type="character" w:styleId="ListLabel117">
    <w:name w:val="ListLabel 117"/>
    <w:qFormat/>
    <w:rPr>
      <w:rFonts w:cs="Wingdings"/>
    </w:rPr>
  </w:style>
  <w:style w:type="character" w:styleId="ListLabel118">
    <w:name w:val="ListLabel 118"/>
    <w:qFormat/>
    <w:rPr>
      <w:rFonts w:cs="Symbol"/>
    </w:rPr>
  </w:style>
  <w:style w:type="character" w:styleId="ListLabel119">
    <w:name w:val="ListLabel 119"/>
    <w:qFormat/>
    <w:rPr>
      <w:rFonts w:cs="Courier New"/>
    </w:rPr>
  </w:style>
  <w:style w:type="character" w:styleId="ListLabel120">
    <w:name w:val="ListLabel 120"/>
    <w:qFormat/>
    <w:rPr>
      <w:rFonts w:cs="Wingdings"/>
    </w:rPr>
  </w:style>
  <w:style w:type="character" w:styleId="ListLabel121">
    <w:name w:val="ListLabel 121"/>
    <w:qFormat/>
    <w:rPr>
      <w:rFonts w:cs="Symbol"/>
    </w:rPr>
  </w:style>
  <w:style w:type="character" w:styleId="ListLabel122">
    <w:name w:val="ListLabel 122"/>
    <w:qFormat/>
    <w:rPr>
      <w:rFonts w:cs="Courier New"/>
    </w:rPr>
  </w:style>
  <w:style w:type="character" w:styleId="ListLabel123">
    <w:name w:val="ListLabel 123"/>
    <w:qFormat/>
    <w:rPr>
      <w:rFonts w:cs="Wingdings"/>
    </w:rPr>
  </w:style>
  <w:style w:type="character" w:styleId="ListLabel124">
    <w:name w:val="ListLabel 124"/>
    <w:qFormat/>
    <w:rPr>
      <w:rFonts w:ascii="Arial" w:hAnsi="Arial" w:cs="Symbol"/>
      <w:color w:val="00000A"/>
    </w:rPr>
  </w:style>
  <w:style w:type="character" w:styleId="ListLabel125">
    <w:name w:val="ListLabel 125"/>
    <w:qFormat/>
    <w:rPr>
      <w:rFonts w:cs="Courier New"/>
    </w:rPr>
  </w:style>
  <w:style w:type="character" w:styleId="ListLabel126">
    <w:name w:val="ListLabel 126"/>
    <w:qFormat/>
    <w:rPr>
      <w:rFonts w:cs="Wingdings"/>
    </w:rPr>
  </w:style>
  <w:style w:type="character" w:styleId="ListLabel127">
    <w:name w:val="ListLabel 127"/>
    <w:qFormat/>
    <w:rPr>
      <w:rFonts w:cs="Symbol"/>
    </w:rPr>
  </w:style>
  <w:style w:type="character" w:styleId="ListLabel128">
    <w:name w:val="ListLabel 128"/>
    <w:qFormat/>
    <w:rPr>
      <w:rFonts w:cs="Courier New"/>
    </w:rPr>
  </w:style>
  <w:style w:type="character" w:styleId="ListLabel129">
    <w:name w:val="ListLabel 129"/>
    <w:qFormat/>
    <w:rPr>
      <w:rFonts w:cs="Wingdings"/>
    </w:rPr>
  </w:style>
  <w:style w:type="character" w:styleId="ListLabel130">
    <w:name w:val="ListLabel 130"/>
    <w:qFormat/>
    <w:rPr>
      <w:rFonts w:cs="Symbol"/>
    </w:rPr>
  </w:style>
  <w:style w:type="character" w:styleId="ListLabel131">
    <w:name w:val="ListLabel 131"/>
    <w:qFormat/>
    <w:rPr>
      <w:rFonts w:cs="Courier New"/>
    </w:rPr>
  </w:style>
  <w:style w:type="character" w:styleId="ListLabel132">
    <w:name w:val="ListLabel 132"/>
    <w:qFormat/>
    <w:rPr>
      <w:rFonts w:cs="Wingdings"/>
    </w:rPr>
  </w:style>
  <w:style w:type="character" w:styleId="ListLabel133">
    <w:name w:val="ListLabel 133"/>
    <w:qFormat/>
    <w:rPr>
      <w:rFonts w:ascii="Arial" w:hAnsi="Arial" w:eastAsia="Calibri" w:cs="Arial"/>
      <w:sz w:val="24"/>
    </w:rPr>
  </w:style>
  <w:style w:type="character" w:styleId="ListLabel134">
    <w:name w:val="ListLabel 134"/>
    <w:qFormat/>
    <w:rPr>
      <w:rFonts w:cs="Courier New"/>
    </w:rPr>
  </w:style>
  <w:style w:type="character" w:styleId="ListLabel135">
    <w:name w:val="ListLabel 135"/>
    <w:qFormat/>
    <w:rPr>
      <w:rFonts w:cs="Courier New"/>
    </w:rPr>
  </w:style>
  <w:style w:type="character" w:styleId="ListLabel136">
    <w:name w:val="ListLabel 136"/>
    <w:qFormat/>
    <w:rPr>
      <w:rFonts w:cs="Courier New"/>
    </w:rPr>
  </w:style>
  <w:style w:type="character" w:styleId="ListLabel137">
    <w:name w:val="ListLabel 137"/>
    <w:qFormat/>
    <w:rPr>
      <w:rFonts w:ascii="Arial" w:hAnsi="Arial" w:cs="Symbol"/>
      <w:b/>
    </w:rPr>
  </w:style>
  <w:style w:type="character" w:styleId="ListLabel138">
    <w:name w:val="ListLabel 138"/>
    <w:qFormat/>
    <w:rPr>
      <w:rFonts w:cs="Courier New"/>
    </w:rPr>
  </w:style>
  <w:style w:type="character" w:styleId="ListLabel139">
    <w:name w:val="ListLabel 139"/>
    <w:qFormat/>
    <w:rPr>
      <w:rFonts w:cs="Wingdings"/>
    </w:rPr>
  </w:style>
  <w:style w:type="character" w:styleId="ListLabel140">
    <w:name w:val="ListLabel 140"/>
    <w:qFormat/>
    <w:rPr>
      <w:rFonts w:cs="Symbol"/>
    </w:rPr>
  </w:style>
  <w:style w:type="character" w:styleId="ListLabel141">
    <w:name w:val="ListLabel 141"/>
    <w:qFormat/>
    <w:rPr>
      <w:rFonts w:cs="Courier New"/>
    </w:rPr>
  </w:style>
  <w:style w:type="character" w:styleId="ListLabel142">
    <w:name w:val="ListLabel 142"/>
    <w:qFormat/>
    <w:rPr>
      <w:rFonts w:cs="Wingdings"/>
    </w:rPr>
  </w:style>
  <w:style w:type="character" w:styleId="ListLabel143">
    <w:name w:val="ListLabel 143"/>
    <w:qFormat/>
    <w:rPr>
      <w:rFonts w:cs="Symbol"/>
    </w:rPr>
  </w:style>
  <w:style w:type="character" w:styleId="ListLabel144">
    <w:name w:val="ListLabel 144"/>
    <w:qFormat/>
    <w:rPr>
      <w:rFonts w:cs="Courier New"/>
    </w:rPr>
  </w:style>
  <w:style w:type="character" w:styleId="ListLabel145">
    <w:name w:val="ListLabel 145"/>
    <w:qFormat/>
    <w:rPr>
      <w:rFonts w:cs="Wingdings"/>
    </w:rPr>
  </w:style>
  <w:style w:type="character" w:styleId="ListLabel146">
    <w:name w:val="ListLabel 146"/>
    <w:qFormat/>
    <w:rPr>
      <w:rFonts w:ascii="Arial" w:hAnsi="Arial" w:cs="Symbol"/>
      <w:b/>
    </w:rPr>
  </w:style>
  <w:style w:type="character" w:styleId="ListLabel147">
    <w:name w:val="ListLabel 147"/>
    <w:qFormat/>
    <w:rPr>
      <w:rFonts w:cs="Courier New"/>
    </w:rPr>
  </w:style>
  <w:style w:type="character" w:styleId="ListLabel148">
    <w:name w:val="ListLabel 148"/>
    <w:qFormat/>
    <w:rPr>
      <w:rFonts w:cs="Wingdings"/>
    </w:rPr>
  </w:style>
  <w:style w:type="character" w:styleId="ListLabel149">
    <w:name w:val="ListLabel 149"/>
    <w:qFormat/>
    <w:rPr>
      <w:rFonts w:cs="Symbol"/>
    </w:rPr>
  </w:style>
  <w:style w:type="character" w:styleId="ListLabel150">
    <w:name w:val="ListLabel 150"/>
    <w:qFormat/>
    <w:rPr>
      <w:rFonts w:cs="Courier New"/>
    </w:rPr>
  </w:style>
  <w:style w:type="character" w:styleId="ListLabel151">
    <w:name w:val="ListLabel 151"/>
    <w:qFormat/>
    <w:rPr>
      <w:rFonts w:cs="Wingdings"/>
    </w:rPr>
  </w:style>
  <w:style w:type="character" w:styleId="ListLabel152">
    <w:name w:val="ListLabel 152"/>
    <w:qFormat/>
    <w:rPr>
      <w:rFonts w:cs="Symbol"/>
    </w:rPr>
  </w:style>
  <w:style w:type="character" w:styleId="ListLabel153">
    <w:name w:val="ListLabel 153"/>
    <w:qFormat/>
    <w:rPr>
      <w:rFonts w:cs="Courier New"/>
    </w:rPr>
  </w:style>
  <w:style w:type="character" w:styleId="ListLabel154">
    <w:name w:val="ListLabel 154"/>
    <w:qFormat/>
    <w:rPr>
      <w:rFonts w:cs="Wingdings"/>
    </w:rPr>
  </w:style>
  <w:style w:type="character" w:styleId="ListLabel155">
    <w:name w:val="ListLabel 155"/>
    <w:qFormat/>
    <w:rPr>
      <w:rFonts w:ascii="Arial" w:hAnsi="Arial" w:cs="Symbol"/>
      <w:b/>
    </w:rPr>
  </w:style>
  <w:style w:type="character" w:styleId="ListLabel156">
    <w:name w:val="ListLabel 156"/>
    <w:qFormat/>
    <w:rPr>
      <w:rFonts w:cs="Courier New"/>
    </w:rPr>
  </w:style>
  <w:style w:type="character" w:styleId="ListLabel157">
    <w:name w:val="ListLabel 157"/>
    <w:qFormat/>
    <w:rPr>
      <w:rFonts w:cs="Wingdings"/>
    </w:rPr>
  </w:style>
  <w:style w:type="character" w:styleId="ListLabel158">
    <w:name w:val="ListLabel 158"/>
    <w:qFormat/>
    <w:rPr>
      <w:rFonts w:cs="Symbol"/>
    </w:rPr>
  </w:style>
  <w:style w:type="character" w:styleId="ListLabel159">
    <w:name w:val="ListLabel 159"/>
    <w:qFormat/>
    <w:rPr>
      <w:rFonts w:cs="Courier New"/>
    </w:rPr>
  </w:style>
  <w:style w:type="character" w:styleId="ListLabel160">
    <w:name w:val="ListLabel 160"/>
    <w:qFormat/>
    <w:rPr>
      <w:rFonts w:cs="Wingdings"/>
    </w:rPr>
  </w:style>
  <w:style w:type="character" w:styleId="ListLabel161">
    <w:name w:val="ListLabel 161"/>
    <w:qFormat/>
    <w:rPr>
      <w:rFonts w:cs="Symbol"/>
    </w:rPr>
  </w:style>
  <w:style w:type="character" w:styleId="ListLabel162">
    <w:name w:val="ListLabel 162"/>
    <w:qFormat/>
    <w:rPr>
      <w:rFonts w:cs="Courier New"/>
    </w:rPr>
  </w:style>
  <w:style w:type="character" w:styleId="ListLabel163">
    <w:name w:val="ListLabel 163"/>
    <w:qFormat/>
    <w:rPr>
      <w:rFonts w:cs="Wingdings"/>
    </w:rPr>
  </w:style>
  <w:style w:type="character" w:styleId="ListLabel164">
    <w:name w:val="ListLabel 164"/>
    <w:qFormat/>
    <w:rPr>
      <w:rFonts w:ascii="Arial" w:hAnsi="Arial" w:cs="Symbol"/>
    </w:rPr>
  </w:style>
  <w:style w:type="character" w:styleId="ListLabel165">
    <w:name w:val="ListLabel 165"/>
    <w:qFormat/>
    <w:rPr>
      <w:rFonts w:cs="Courier New"/>
    </w:rPr>
  </w:style>
  <w:style w:type="character" w:styleId="ListLabel166">
    <w:name w:val="ListLabel 166"/>
    <w:qFormat/>
    <w:rPr>
      <w:rFonts w:cs="Wingdings"/>
    </w:rPr>
  </w:style>
  <w:style w:type="character" w:styleId="ListLabel167">
    <w:name w:val="ListLabel 167"/>
    <w:qFormat/>
    <w:rPr>
      <w:rFonts w:cs="Symbol"/>
    </w:rPr>
  </w:style>
  <w:style w:type="character" w:styleId="ListLabel168">
    <w:name w:val="ListLabel 168"/>
    <w:qFormat/>
    <w:rPr>
      <w:rFonts w:cs="Courier New"/>
    </w:rPr>
  </w:style>
  <w:style w:type="character" w:styleId="ListLabel169">
    <w:name w:val="ListLabel 169"/>
    <w:qFormat/>
    <w:rPr>
      <w:rFonts w:cs="Wingdings"/>
    </w:rPr>
  </w:style>
  <w:style w:type="character" w:styleId="ListLabel170">
    <w:name w:val="ListLabel 170"/>
    <w:qFormat/>
    <w:rPr>
      <w:rFonts w:cs="Symbol"/>
    </w:rPr>
  </w:style>
  <w:style w:type="character" w:styleId="ListLabel171">
    <w:name w:val="ListLabel 171"/>
    <w:qFormat/>
    <w:rPr>
      <w:rFonts w:cs="Courier New"/>
    </w:rPr>
  </w:style>
  <w:style w:type="character" w:styleId="ListLabel172">
    <w:name w:val="ListLabel 172"/>
    <w:qFormat/>
    <w:rPr>
      <w:rFonts w:cs="Wingdings"/>
    </w:rPr>
  </w:style>
  <w:style w:type="character" w:styleId="ListLabel173">
    <w:name w:val="ListLabel 173"/>
    <w:qFormat/>
    <w:rPr>
      <w:rFonts w:ascii="Arial" w:hAnsi="Arial" w:cs="Symbol"/>
    </w:rPr>
  </w:style>
  <w:style w:type="character" w:styleId="ListLabel174">
    <w:name w:val="ListLabel 174"/>
    <w:qFormat/>
    <w:rPr>
      <w:rFonts w:cs="Courier New"/>
    </w:rPr>
  </w:style>
  <w:style w:type="character" w:styleId="ListLabel175">
    <w:name w:val="ListLabel 175"/>
    <w:qFormat/>
    <w:rPr>
      <w:rFonts w:cs="Wingdings"/>
    </w:rPr>
  </w:style>
  <w:style w:type="character" w:styleId="ListLabel176">
    <w:name w:val="ListLabel 176"/>
    <w:qFormat/>
    <w:rPr>
      <w:rFonts w:cs="Symbol"/>
    </w:rPr>
  </w:style>
  <w:style w:type="character" w:styleId="ListLabel177">
    <w:name w:val="ListLabel 177"/>
    <w:qFormat/>
    <w:rPr>
      <w:rFonts w:cs="Courier New"/>
    </w:rPr>
  </w:style>
  <w:style w:type="character" w:styleId="ListLabel178">
    <w:name w:val="ListLabel 178"/>
    <w:qFormat/>
    <w:rPr>
      <w:rFonts w:cs="Wingdings"/>
    </w:rPr>
  </w:style>
  <w:style w:type="character" w:styleId="ListLabel179">
    <w:name w:val="ListLabel 179"/>
    <w:qFormat/>
    <w:rPr>
      <w:rFonts w:cs="Symbol"/>
    </w:rPr>
  </w:style>
  <w:style w:type="character" w:styleId="ListLabel180">
    <w:name w:val="ListLabel 180"/>
    <w:qFormat/>
    <w:rPr>
      <w:rFonts w:cs="Courier New"/>
    </w:rPr>
  </w:style>
  <w:style w:type="character" w:styleId="ListLabel181">
    <w:name w:val="ListLabel 181"/>
    <w:qFormat/>
    <w:rPr>
      <w:rFonts w:cs="Wingdings"/>
    </w:rPr>
  </w:style>
  <w:style w:type="character" w:styleId="ListLabel182">
    <w:name w:val="ListLabel 182"/>
    <w:qFormat/>
    <w:rPr>
      <w:rFonts w:ascii="Arial" w:hAnsi="Arial" w:cs="Symbol"/>
    </w:rPr>
  </w:style>
  <w:style w:type="character" w:styleId="ListLabel183">
    <w:name w:val="ListLabel 183"/>
    <w:qFormat/>
    <w:rPr>
      <w:rFonts w:cs="Courier New"/>
    </w:rPr>
  </w:style>
  <w:style w:type="character" w:styleId="ListLabel184">
    <w:name w:val="ListLabel 184"/>
    <w:qFormat/>
    <w:rPr>
      <w:rFonts w:cs="Wingdings"/>
    </w:rPr>
  </w:style>
  <w:style w:type="character" w:styleId="ListLabel185">
    <w:name w:val="ListLabel 185"/>
    <w:qFormat/>
    <w:rPr>
      <w:rFonts w:cs="Symbol"/>
    </w:rPr>
  </w:style>
  <w:style w:type="character" w:styleId="ListLabel186">
    <w:name w:val="ListLabel 186"/>
    <w:qFormat/>
    <w:rPr>
      <w:rFonts w:cs="Courier New"/>
    </w:rPr>
  </w:style>
  <w:style w:type="character" w:styleId="ListLabel187">
    <w:name w:val="ListLabel 187"/>
    <w:qFormat/>
    <w:rPr>
      <w:rFonts w:cs="Wingdings"/>
    </w:rPr>
  </w:style>
  <w:style w:type="character" w:styleId="ListLabel188">
    <w:name w:val="ListLabel 188"/>
    <w:qFormat/>
    <w:rPr>
      <w:rFonts w:cs="Symbol"/>
    </w:rPr>
  </w:style>
  <w:style w:type="character" w:styleId="ListLabel189">
    <w:name w:val="ListLabel 189"/>
    <w:qFormat/>
    <w:rPr>
      <w:rFonts w:cs="Courier New"/>
    </w:rPr>
  </w:style>
  <w:style w:type="character" w:styleId="ListLabel190">
    <w:name w:val="ListLabel 190"/>
    <w:qFormat/>
    <w:rPr>
      <w:rFonts w:cs="Wingdings"/>
    </w:rPr>
  </w:style>
  <w:style w:type="character" w:styleId="ListLabel191">
    <w:name w:val="ListLabel 191"/>
    <w:qFormat/>
    <w:rPr>
      <w:rFonts w:ascii="Arial" w:hAnsi="Arial" w:cs="Symbol"/>
      <w:b/>
    </w:rPr>
  </w:style>
  <w:style w:type="character" w:styleId="ListLabel192">
    <w:name w:val="ListLabel 192"/>
    <w:qFormat/>
    <w:rPr>
      <w:rFonts w:cs="Courier New"/>
    </w:rPr>
  </w:style>
  <w:style w:type="character" w:styleId="ListLabel193">
    <w:name w:val="ListLabel 193"/>
    <w:qFormat/>
    <w:rPr>
      <w:rFonts w:cs="Wingdings"/>
    </w:rPr>
  </w:style>
  <w:style w:type="character" w:styleId="ListLabel194">
    <w:name w:val="ListLabel 194"/>
    <w:qFormat/>
    <w:rPr>
      <w:rFonts w:cs="Symbol"/>
    </w:rPr>
  </w:style>
  <w:style w:type="character" w:styleId="ListLabel195">
    <w:name w:val="ListLabel 195"/>
    <w:qFormat/>
    <w:rPr>
      <w:rFonts w:cs="Courier New"/>
    </w:rPr>
  </w:style>
  <w:style w:type="character" w:styleId="ListLabel196">
    <w:name w:val="ListLabel 196"/>
    <w:qFormat/>
    <w:rPr>
      <w:rFonts w:cs="Wingdings"/>
    </w:rPr>
  </w:style>
  <w:style w:type="character" w:styleId="ListLabel197">
    <w:name w:val="ListLabel 197"/>
    <w:qFormat/>
    <w:rPr>
      <w:rFonts w:cs="Symbol"/>
    </w:rPr>
  </w:style>
  <w:style w:type="character" w:styleId="ListLabel198">
    <w:name w:val="ListLabel 198"/>
    <w:qFormat/>
    <w:rPr>
      <w:rFonts w:cs="Courier New"/>
    </w:rPr>
  </w:style>
  <w:style w:type="character" w:styleId="ListLabel199">
    <w:name w:val="ListLabel 199"/>
    <w:qFormat/>
    <w:rPr>
      <w:rFonts w:cs="Wingdings"/>
    </w:rPr>
  </w:style>
  <w:style w:type="character" w:styleId="ListLabel200">
    <w:name w:val="ListLabel 200"/>
    <w:qFormat/>
    <w:rPr>
      <w:rFonts w:ascii="Arial" w:hAnsi="Arial" w:cs="Symbol"/>
    </w:rPr>
  </w:style>
  <w:style w:type="character" w:styleId="ListLabel201">
    <w:name w:val="ListLabel 201"/>
    <w:qFormat/>
    <w:rPr>
      <w:rFonts w:cs="Courier New"/>
    </w:rPr>
  </w:style>
  <w:style w:type="character" w:styleId="ListLabel202">
    <w:name w:val="ListLabel 202"/>
    <w:qFormat/>
    <w:rPr>
      <w:rFonts w:cs="Wingdings"/>
    </w:rPr>
  </w:style>
  <w:style w:type="character" w:styleId="ListLabel203">
    <w:name w:val="ListLabel 203"/>
    <w:qFormat/>
    <w:rPr>
      <w:rFonts w:cs="Symbol"/>
    </w:rPr>
  </w:style>
  <w:style w:type="character" w:styleId="ListLabel204">
    <w:name w:val="ListLabel 204"/>
    <w:qFormat/>
    <w:rPr>
      <w:rFonts w:cs="Courier New"/>
    </w:rPr>
  </w:style>
  <w:style w:type="character" w:styleId="ListLabel205">
    <w:name w:val="ListLabel 205"/>
    <w:qFormat/>
    <w:rPr>
      <w:rFonts w:cs="Wingdings"/>
    </w:rPr>
  </w:style>
  <w:style w:type="character" w:styleId="ListLabel206">
    <w:name w:val="ListLabel 206"/>
    <w:qFormat/>
    <w:rPr>
      <w:rFonts w:cs="Symbol"/>
    </w:rPr>
  </w:style>
  <w:style w:type="character" w:styleId="ListLabel207">
    <w:name w:val="ListLabel 207"/>
    <w:qFormat/>
    <w:rPr>
      <w:rFonts w:cs="Courier New"/>
    </w:rPr>
  </w:style>
  <w:style w:type="character" w:styleId="ListLabel208">
    <w:name w:val="ListLabel 208"/>
    <w:qFormat/>
    <w:rPr>
      <w:rFonts w:cs="Wingdings"/>
    </w:rPr>
  </w:style>
  <w:style w:type="character" w:styleId="ListLabel209">
    <w:name w:val="ListLabel 209"/>
    <w:qFormat/>
    <w:rPr>
      <w:rFonts w:ascii="Arial" w:hAnsi="Arial" w:cs="Symbol"/>
    </w:rPr>
  </w:style>
  <w:style w:type="character" w:styleId="ListLabel210">
    <w:name w:val="ListLabel 210"/>
    <w:qFormat/>
    <w:rPr>
      <w:rFonts w:cs="Courier New"/>
    </w:rPr>
  </w:style>
  <w:style w:type="character" w:styleId="ListLabel211">
    <w:name w:val="ListLabel 211"/>
    <w:qFormat/>
    <w:rPr>
      <w:rFonts w:cs="Wingdings"/>
    </w:rPr>
  </w:style>
  <w:style w:type="character" w:styleId="ListLabel212">
    <w:name w:val="ListLabel 212"/>
    <w:qFormat/>
    <w:rPr>
      <w:rFonts w:cs="Symbol"/>
    </w:rPr>
  </w:style>
  <w:style w:type="character" w:styleId="ListLabel213">
    <w:name w:val="ListLabel 213"/>
    <w:qFormat/>
    <w:rPr>
      <w:rFonts w:cs="Courier New"/>
    </w:rPr>
  </w:style>
  <w:style w:type="character" w:styleId="ListLabel214">
    <w:name w:val="ListLabel 214"/>
    <w:qFormat/>
    <w:rPr>
      <w:rFonts w:cs="Wingdings"/>
    </w:rPr>
  </w:style>
  <w:style w:type="character" w:styleId="ListLabel215">
    <w:name w:val="ListLabel 215"/>
    <w:qFormat/>
    <w:rPr>
      <w:rFonts w:cs="Symbol"/>
    </w:rPr>
  </w:style>
  <w:style w:type="character" w:styleId="ListLabel216">
    <w:name w:val="ListLabel 216"/>
    <w:qFormat/>
    <w:rPr>
      <w:rFonts w:cs="Courier New"/>
    </w:rPr>
  </w:style>
  <w:style w:type="character" w:styleId="ListLabel217">
    <w:name w:val="ListLabel 217"/>
    <w:qFormat/>
    <w:rPr>
      <w:rFonts w:cs="Wingdings"/>
    </w:rPr>
  </w:style>
  <w:style w:type="character" w:styleId="ListLabel218">
    <w:name w:val="ListLabel 218"/>
    <w:qFormat/>
    <w:rPr>
      <w:rFonts w:eastAsia="Calibri" w:cs="Arial"/>
      <w:sz w:val="24"/>
    </w:rPr>
  </w:style>
  <w:style w:type="character" w:styleId="ListLabel219">
    <w:name w:val="ListLabel 219"/>
    <w:qFormat/>
    <w:rPr>
      <w:rFonts w:ascii="Arial" w:hAnsi="Arial" w:cs="Symbol"/>
      <w:color w:val="00000A"/>
    </w:rPr>
  </w:style>
  <w:style w:type="character" w:styleId="ListLabel220">
    <w:name w:val="ListLabel 220"/>
    <w:qFormat/>
    <w:rPr>
      <w:rFonts w:cs="Courier New"/>
    </w:rPr>
  </w:style>
  <w:style w:type="character" w:styleId="ListLabel221">
    <w:name w:val="ListLabel 221"/>
    <w:qFormat/>
    <w:rPr>
      <w:rFonts w:cs="Wingdings"/>
    </w:rPr>
  </w:style>
  <w:style w:type="character" w:styleId="ListLabel222">
    <w:name w:val="ListLabel 222"/>
    <w:qFormat/>
    <w:rPr>
      <w:rFonts w:cs="Symbol"/>
    </w:rPr>
  </w:style>
  <w:style w:type="character" w:styleId="ListLabel223">
    <w:name w:val="ListLabel 223"/>
    <w:qFormat/>
    <w:rPr>
      <w:rFonts w:cs="Courier New"/>
    </w:rPr>
  </w:style>
  <w:style w:type="character" w:styleId="ListLabel224">
    <w:name w:val="ListLabel 224"/>
    <w:qFormat/>
    <w:rPr>
      <w:rFonts w:cs="Wingdings"/>
    </w:rPr>
  </w:style>
  <w:style w:type="character" w:styleId="ListLabel225">
    <w:name w:val="ListLabel 225"/>
    <w:qFormat/>
    <w:rPr>
      <w:rFonts w:cs="Symbol"/>
    </w:rPr>
  </w:style>
  <w:style w:type="character" w:styleId="ListLabel226">
    <w:name w:val="ListLabel 226"/>
    <w:qFormat/>
    <w:rPr>
      <w:rFonts w:cs="Courier New"/>
    </w:rPr>
  </w:style>
  <w:style w:type="character" w:styleId="ListLabel227">
    <w:name w:val="ListLabel 227"/>
    <w:qFormat/>
    <w:rPr>
      <w:rFonts w:cs="Wingdings"/>
    </w:rPr>
  </w:style>
  <w:style w:type="character" w:styleId="ListLabel228">
    <w:name w:val="ListLabel 228"/>
    <w:qFormat/>
    <w:rPr>
      <w:rFonts w:ascii="Arial" w:hAnsi="Arial" w:cs="Symbol"/>
      <w:b/>
    </w:rPr>
  </w:style>
  <w:style w:type="character" w:styleId="ListLabel229">
    <w:name w:val="ListLabel 229"/>
    <w:qFormat/>
    <w:rPr>
      <w:rFonts w:cs="Courier New"/>
    </w:rPr>
  </w:style>
  <w:style w:type="character" w:styleId="ListLabel230">
    <w:name w:val="ListLabel 230"/>
    <w:qFormat/>
    <w:rPr>
      <w:rFonts w:cs="Wingdings"/>
    </w:rPr>
  </w:style>
  <w:style w:type="character" w:styleId="ListLabel231">
    <w:name w:val="ListLabel 231"/>
    <w:qFormat/>
    <w:rPr>
      <w:rFonts w:cs="Symbol"/>
    </w:rPr>
  </w:style>
  <w:style w:type="character" w:styleId="ListLabel232">
    <w:name w:val="ListLabel 232"/>
    <w:qFormat/>
    <w:rPr>
      <w:rFonts w:cs="Courier New"/>
    </w:rPr>
  </w:style>
  <w:style w:type="character" w:styleId="ListLabel233">
    <w:name w:val="ListLabel 233"/>
    <w:qFormat/>
    <w:rPr>
      <w:rFonts w:cs="Wingdings"/>
    </w:rPr>
  </w:style>
  <w:style w:type="character" w:styleId="ListLabel234">
    <w:name w:val="ListLabel 234"/>
    <w:qFormat/>
    <w:rPr>
      <w:rFonts w:cs="Symbol"/>
    </w:rPr>
  </w:style>
  <w:style w:type="character" w:styleId="ListLabel235">
    <w:name w:val="ListLabel 235"/>
    <w:qFormat/>
    <w:rPr>
      <w:rFonts w:cs="Courier New"/>
    </w:rPr>
  </w:style>
  <w:style w:type="character" w:styleId="ListLabel236">
    <w:name w:val="ListLabel 236"/>
    <w:qFormat/>
    <w:rPr>
      <w:rFonts w:cs="Wingdings"/>
    </w:rPr>
  </w:style>
  <w:style w:type="character" w:styleId="ListLabel237">
    <w:name w:val="ListLabel 237"/>
    <w:qFormat/>
    <w:rPr>
      <w:rFonts w:ascii="Arial" w:hAnsi="Arial" w:cs="Symbol"/>
    </w:rPr>
  </w:style>
  <w:style w:type="character" w:styleId="ListLabel238">
    <w:name w:val="ListLabel 238"/>
    <w:qFormat/>
    <w:rPr>
      <w:rFonts w:cs="Courier New"/>
    </w:rPr>
  </w:style>
  <w:style w:type="character" w:styleId="ListLabel239">
    <w:name w:val="ListLabel 239"/>
    <w:qFormat/>
    <w:rPr>
      <w:rFonts w:cs="Wingdings"/>
    </w:rPr>
  </w:style>
  <w:style w:type="character" w:styleId="ListLabel240">
    <w:name w:val="ListLabel 240"/>
    <w:qFormat/>
    <w:rPr>
      <w:rFonts w:cs="Symbol"/>
    </w:rPr>
  </w:style>
  <w:style w:type="character" w:styleId="ListLabel241">
    <w:name w:val="ListLabel 241"/>
    <w:qFormat/>
    <w:rPr>
      <w:rFonts w:cs="Courier New"/>
    </w:rPr>
  </w:style>
  <w:style w:type="character" w:styleId="ListLabel242">
    <w:name w:val="ListLabel 242"/>
    <w:qFormat/>
    <w:rPr>
      <w:rFonts w:cs="Wingdings"/>
    </w:rPr>
  </w:style>
  <w:style w:type="character" w:styleId="ListLabel243">
    <w:name w:val="ListLabel 243"/>
    <w:qFormat/>
    <w:rPr>
      <w:rFonts w:cs="Symbol"/>
    </w:rPr>
  </w:style>
  <w:style w:type="character" w:styleId="ListLabel244">
    <w:name w:val="ListLabel 244"/>
    <w:qFormat/>
    <w:rPr>
      <w:rFonts w:cs="Courier New"/>
    </w:rPr>
  </w:style>
  <w:style w:type="character" w:styleId="ListLabel245">
    <w:name w:val="ListLabel 245"/>
    <w:qFormat/>
    <w:rPr>
      <w:rFonts w:cs="Wingdings"/>
    </w:rPr>
  </w:style>
  <w:style w:type="character" w:styleId="ListLabel246">
    <w:name w:val="ListLabel 246"/>
    <w:qFormat/>
    <w:rPr>
      <w:rFonts w:ascii="Arial" w:hAnsi="Arial" w:cs="Symbol"/>
      <w:b/>
    </w:rPr>
  </w:style>
  <w:style w:type="character" w:styleId="ListLabel247">
    <w:name w:val="ListLabel 247"/>
    <w:qFormat/>
    <w:rPr>
      <w:rFonts w:cs="Courier New"/>
    </w:rPr>
  </w:style>
  <w:style w:type="character" w:styleId="ListLabel248">
    <w:name w:val="ListLabel 248"/>
    <w:qFormat/>
    <w:rPr>
      <w:rFonts w:cs="Wingdings"/>
    </w:rPr>
  </w:style>
  <w:style w:type="character" w:styleId="ListLabel249">
    <w:name w:val="ListLabel 249"/>
    <w:qFormat/>
    <w:rPr>
      <w:rFonts w:cs="Symbol"/>
    </w:rPr>
  </w:style>
  <w:style w:type="character" w:styleId="ListLabel250">
    <w:name w:val="ListLabel 250"/>
    <w:qFormat/>
    <w:rPr>
      <w:rFonts w:cs="Courier New"/>
    </w:rPr>
  </w:style>
  <w:style w:type="character" w:styleId="ListLabel251">
    <w:name w:val="ListLabel 251"/>
    <w:qFormat/>
    <w:rPr>
      <w:rFonts w:cs="Wingdings"/>
    </w:rPr>
  </w:style>
  <w:style w:type="character" w:styleId="ListLabel252">
    <w:name w:val="ListLabel 252"/>
    <w:qFormat/>
    <w:rPr>
      <w:rFonts w:cs="Symbol"/>
    </w:rPr>
  </w:style>
  <w:style w:type="character" w:styleId="ListLabel253">
    <w:name w:val="ListLabel 253"/>
    <w:qFormat/>
    <w:rPr>
      <w:rFonts w:cs="Courier New"/>
    </w:rPr>
  </w:style>
  <w:style w:type="character" w:styleId="ListLabel254">
    <w:name w:val="ListLabel 254"/>
    <w:qFormat/>
    <w:rPr>
      <w:rFonts w:cs="Wingdings"/>
    </w:rPr>
  </w:style>
  <w:style w:type="character" w:styleId="ListLabel255">
    <w:name w:val="ListLabel 255"/>
    <w:qFormat/>
    <w:rPr>
      <w:rFonts w:ascii="Arial" w:hAnsi="Arial" w:cs="Symbol"/>
    </w:rPr>
  </w:style>
  <w:style w:type="character" w:styleId="ListLabel256">
    <w:name w:val="ListLabel 256"/>
    <w:qFormat/>
    <w:rPr>
      <w:rFonts w:cs="Courier New"/>
    </w:rPr>
  </w:style>
  <w:style w:type="character" w:styleId="ListLabel257">
    <w:name w:val="ListLabel 257"/>
    <w:qFormat/>
    <w:rPr>
      <w:rFonts w:cs="Wingdings"/>
    </w:rPr>
  </w:style>
  <w:style w:type="character" w:styleId="ListLabel258">
    <w:name w:val="ListLabel 258"/>
    <w:qFormat/>
    <w:rPr>
      <w:rFonts w:cs="Symbol"/>
    </w:rPr>
  </w:style>
  <w:style w:type="character" w:styleId="ListLabel259">
    <w:name w:val="ListLabel 259"/>
    <w:qFormat/>
    <w:rPr>
      <w:rFonts w:cs="Courier New"/>
    </w:rPr>
  </w:style>
  <w:style w:type="character" w:styleId="ListLabel260">
    <w:name w:val="ListLabel 260"/>
    <w:qFormat/>
    <w:rPr>
      <w:rFonts w:cs="Wingdings"/>
    </w:rPr>
  </w:style>
  <w:style w:type="character" w:styleId="ListLabel261">
    <w:name w:val="ListLabel 261"/>
    <w:qFormat/>
    <w:rPr>
      <w:rFonts w:cs="Symbol"/>
    </w:rPr>
  </w:style>
  <w:style w:type="character" w:styleId="ListLabel262">
    <w:name w:val="ListLabel 262"/>
    <w:qFormat/>
    <w:rPr>
      <w:rFonts w:cs="Courier New"/>
    </w:rPr>
  </w:style>
  <w:style w:type="character" w:styleId="ListLabel263">
    <w:name w:val="ListLabel 263"/>
    <w:qFormat/>
    <w:rPr>
      <w:rFonts w:cs="Wingdings"/>
    </w:rPr>
  </w:style>
  <w:style w:type="character" w:styleId="ListLabel264">
    <w:name w:val="ListLabel 264"/>
    <w:qFormat/>
    <w:rPr>
      <w:rFonts w:ascii="Arial" w:hAnsi="Arial" w:cs="Symbol"/>
    </w:rPr>
  </w:style>
  <w:style w:type="character" w:styleId="ListLabel265">
    <w:name w:val="ListLabel 265"/>
    <w:qFormat/>
    <w:rPr>
      <w:rFonts w:cs="Courier New"/>
    </w:rPr>
  </w:style>
  <w:style w:type="character" w:styleId="ListLabel266">
    <w:name w:val="ListLabel 266"/>
    <w:qFormat/>
    <w:rPr>
      <w:rFonts w:cs="Wingdings"/>
    </w:rPr>
  </w:style>
  <w:style w:type="character" w:styleId="ListLabel267">
    <w:name w:val="ListLabel 267"/>
    <w:qFormat/>
    <w:rPr>
      <w:rFonts w:cs="Symbol"/>
    </w:rPr>
  </w:style>
  <w:style w:type="character" w:styleId="ListLabel268">
    <w:name w:val="ListLabel 268"/>
    <w:qFormat/>
    <w:rPr>
      <w:rFonts w:cs="Courier New"/>
    </w:rPr>
  </w:style>
  <w:style w:type="character" w:styleId="ListLabel269">
    <w:name w:val="ListLabel 269"/>
    <w:qFormat/>
    <w:rPr>
      <w:rFonts w:cs="Wingdings"/>
    </w:rPr>
  </w:style>
  <w:style w:type="character" w:styleId="ListLabel270">
    <w:name w:val="ListLabel 270"/>
    <w:qFormat/>
    <w:rPr>
      <w:rFonts w:cs="Symbol"/>
    </w:rPr>
  </w:style>
  <w:style w:type="character" w:styleId="ListLabel271">
    <w:name w:val="ListLabel 271"/>
    <w:qFormat/>
    <w:rPr>
      <w:rFonts w:cs="Courier New"/>
    </w:rPr>
  </w:style>
  <w:style w:type="character" w:styleId="ListLabel272">
    <w:name w:val="ListLabel 272"/>
    <w:qFormat/>
    <w:rPr>
      <w:rFonts w:cs="Wingdings"/>
    </w:rPr>
  </w:style>
  <w:style w:type="character" w:styleId="ListLabel273">
    <w:name w:val="ListLabel 273"/>
    <w:qFormat/>
    <w:rPr>
      <w:rFonts w:ascii="Arial" w:hAnsi="Arial" w:cs="Symbol"/>
      <w:b/>
    </w:rPr>
  </w:style>
  <w:style w:type="character" w:styleId="ListLabel274">
    <w:name w:val="ListLabel 274"/>
    <w:qFormat/>
    <w:rPr>
      <w:rFonts w:cs="Courier New"/>
    </w:rPr>
  </w:style>
  <w:style w:type="character" w:styleId="ListLabel275">
    <w:name w:val="ListLabel 275"/>
    <w:qFormat/>
    <w:rPr>
      <w:rFonts w:cs="Wingdings"/>
    </w:rPr>
  </w:style>
  <w:style w:type="character" w:styleId="ListLabel276">
    <w:name w:val="ListLabel 276"/>
    <w:qFormat/>
    <w:rPr>
      <w:rFonts w:cs="Symbol"/>
    </w:rPr>
  </w:style>
  <w:style w:type="character" w:styleId="ListLabel277">
    <w:name w:val="ListLabel 277"/>
    <w:qFormat/>
    <w:rPr>
      <w:rFonts w:cs="Courier New"/>
    </w:rPr>
  </w:style>
  <w:style w:type="character" w:styleId="ListLabel278">
    <w:name w:val="ListLabel 278"/>
    <w:qFormat/>
    <w:rPr>
      <w:rFonts w:cs="Wingdings"/>
    </w:rPr>
  </w:style>
  <w:style w:type="character" w:styleId="ListLabel279">
    <w:name w:val="ListLabel 279"/>
    <w:qFormat/>
    <w:rPr>
      <w:rFonts w:cs="Symbol"/>
    </w:rPr>
  </w:style>
  <w:style w:type="character" w:styleId="ListLabel280">
    <w:name w:val="ListLabel 280"/>
    <w:qFormat/>
    <w:rPr>
      <w:rFonts w:cs="Courier New"/>
    </w:rPr>
  </w:style>
  <w:style w:type="character" w:styleId="ListLabel281">
    <w:name w:val="ListLabel 281"/>
    <w:qFormat/>
    <w:rPr>
      <w:rFonts w:cs="Wingdings"/>
    </w:rPr>
  </w:style>
  <w:style w:type="character" w:styleId="ListLabel282">
    <w:name w:val="ListLabel 282"/>
    <w:qFormat/>
    <w:rPr>
      <w:rFonts w:ascii="Arial" w:hAnsi="Arial" w:cs="Arial"/>
      <w:sz w:val="24"/>
    </w:rPr>
  </w:style>
  <w:style w:type="character" w:styleId="ListLabel283">
    <w:name w:val="ListLabel 283"/>
    <w:qFormat/>
    <w:rPr>
      <w:rFonts w:ascii="Arial" w:hAnsi="Arial" w:cs="Symbol"/>
      <w:color w:val="00000A"/>
    </w:rPr>
  </w:style>
  <w:style w:type="character" w:styleId="ListLabel284">
    <w:name w:val="ListLabel 284"/>
    <w:qFormat/>
    <w:rPr>
      <w:rFonts w:cs="Courier New"/>
    </w:rPr>
  </w:style>
  <w:style w:type="character" w:styleId="ListLabel285">
    <w:name w:val="ListLabel 285"/>
    <w:qFormat/>
    <w:rPr>
      <w:rFonts w:cs="Wingdings"/>
    </w:rPr>
  </w:style>
  <w:style w:type="character" w:styleId="ListLabel286">
    <w:name w:val="ListLabel 286"/>
    <w:qFormat/>
    <w:rPr>
      <w:rFonts w:cs="Symbol"/>
    </w:rPr>
  </w:style>
  <w:style w:type="character" w:styleId="ListLabel287">
    <w:name w:val="ListLabel 287"/>
    <w:qFormat/>
    <w:rPr>
      <w:rFonts w:cs="Courier New"/>
    </w:rPr>
  </w:style>
  <w:style w:type="character" w:styleId="ListLabel288">
    <w:name w:val="ListLabel 288"/>
    <w:qFormat/>
    <w:rPr>
      <w:rFonts w:cs="Wingdings"/>
    </w:rPr>
  </w:style>
  <w:style w:type="character" w:styleId="ListLabel289">
    <w:name w:val="ListLabel 289"/>
    <w:qFormat/>
    <w:rPr>
      <w:rFonts w:cs="Symbol"/>
    </w:rPr>
  </w:style>
  <w:style w:type="character" w:styleId="ListLabel290">
    <w:name w:val="ListLabel 290"/>
    <w:qFormat/>
    <w:rPr>
      <w:rFonts w:cs="Courier New"/>
    </w:rPr>
  </w:style>
  <w:style w:type="character" w:styleId="ListLabel291">
    <w:name w:val="ListLabel 291"/>
    <w:qFormat/>
    <w:rPr>
      <w:rFonts w:cs="Wingdings"/>
    </w:rPr>
  </w:style>
  <w:style w:type="character" w:styleId="ListLabel292">
    <w:name w:val="ListLabel 292"/>
    <w:qFormat/>
    <w:rPr>
      <w:rFonts w:ascii="Arial" w:hAnsi="Arial" w:cs="Arial"/>
      <w:sz w:val="24"/>
    </w:rPr>
  </w:style>
  <w:style w:type="character" w:styleId="ListLabel293">
    <w:name w:val="ListLabel 293"/>
    <w:qFormat/>
    <w:rPr>
      <w:rFonts w:ascii="Arial" w:hAnsi="Arial" w:cs="Symbol"/>
    </w:rPr>
  </w:style>
  <w:style w:type="character" w:styleId="ListLabel294">
    <w:name w:val="ListLabel 294"/>
    <w:qFormat/>
    <w:rPr>
      <w:rFonts w:cs="Courier New"/>
    </w:rPr>
  </w:style>
  <w:style w:type="character" w:styleId="ListLabel295">
    <w:name w:val="ListLabel 295"/>
    <w:qFormat/>
    <w:rPr>
      <w:rFonts w:cs="Wingdings"/>
    </w:rPr>
  </w:style>
  <w:style w:type="character" w:styleId="ListLabel296">
    <w:name w:val="ListLabel 296"/>
    <w:qFormat/>
    <w:rPr>
      <w:rFonts w:cs="Symbol"/>
    </w:rPr>
  </w:style>
  <w:style w:type="character" w:styleId="ListLabel297">
    <w:name w:val="ListLabel 297"/>
    <w:qFormat/>
    <w:rPr>
      <w:rFonts w:cs="Courier New"/>
    </w:rPr>
  </w:style>
  <w:style w:type="character" w:styleId="ListLabel298">
    <w:name w:val="ListLabel 298"/>
    <w:qFormat/>
    <w:rPr>
      <w:rFonts w:cs="Wingdings"/>
    </w:rPr>
  </w:style>
  <w:style w:type="character" w:styleId="ListLabel299">
    <w:name w:val="ListLabel 299"/>
    <w:qFormat/>
    <w:rPr>
      <w:rFonts w:cs="Symbol"/>
    </w:rPr>
  </w:style>
  <w:style w:type="character" w:styleId="ListLabel300">
    <w:name w:val="ListLabel 300"/>
    <w:qFormat/>
    <w:rPr>
      <w:rFonts w:cs="Courier New"/>
    </w:rPr>
  </w:style>
  <w:style w:type="character" w:styleId="ListLabel301">
    <w:name w:val="ListLabel 301"/>
    <w:qFormat/>
    <w:rPr>
      <w:rFonts w:cs="Wingdings"/>
    </w:rPr>
  </w:style>
  <w:style w:type="character" w:styleId="ListLabel302">
    <w:name w:val="ListLabel 302"/>
    <w:qFormat/>
    <w:rPr>
      <w:rFonts w:ascii="Arial" w:hAnsi="Arial" w:cs="Symbol"/>
      <w:b/>
    </w:rPr>
  </w:style>
  <w:style w:type="character" w:styleId="ListLabel303">
    <w:name w:val="ListLabel 303"/>
    <w:qFormat/>
    <w:rPr>
      <w:rFonts w:cs="Courier New"/>
    </w:rPr>
  </w:style>
  <w:style w:type="character" w:styleId="ListLabel304">
    <w:name w:val="ListLabel 304"/>
    <w:qFormat/>
    <w:rPr>
      <w:rFonts w:cs="Wingdings"/>
    </w:rPr>
  </w:style>
  <w:style w:type="character" w:styleId="ListLabel305">
    <w:name w:val="ListLabel 305"/>
    <w:qFormat/>
    <w:rPr>
      <w:rFonts w:cs="Symbol"/>
    </w:rPr>
  </w:style>
  <w:style w:type="character" w:styleId="ListLabel306">
    <w:name w:val="ListLabel 306"/>
    <w:qFormat/>
    <w:rPr>
      <w:rFonts w:cs="Courier New"/>
    </w:rPr>
  </w:style>
  <w:style w:type="character" w:styleId="ListLabel307">
    <w:name w:val="ListLabel 307"/>
    <w:qFormat/>
    <w:rPr>
      <w:rFonts w:cs="Wingdings"/>
    </w:rPr>
  </w:style>
  <w:style w:type="character" w:styleId="ListLabel308">
    <w:name w:val="ListLabel 308"/>
    <w:qFormat/>
    <w:rPr>
      <w:rFonts w:cs="Symbol"/>
    </w:rPr>
  </w:style>
  <w:style w:type="character" w:styleId="ListLabel309">
    <w:name w:val="ListLabel 309"/>
    <w:qFormat/>
    <w:rPr>
      <w:rFonts w:cs="Courier New"/>
    </w:rPr>
  </w:style>
  <w:style w:type="character" w:styleId="ListLabel310">
    <w:name w:val="ListLabel 310"/>
    <w:qFormat/>
    <w:rPr>
      <w:rFonts w:cs="Wingdings"/>
    </w:rPr>
  </w:style>
  <w:style w:type="character" w:styleId="ListLabel311">
    <w:name w:val="ListLabel 311"/>
    <w:qFormat/>
    <w:rPr>
      <w:rFonts w:ascii="Arial" w:hAnsi="Arial" w:cs="Symbol"/>
      <w:b/>
    </w:rPr>
  </w:style>
  <w:style w:type="character" w:styleId="ListLabel312">
    <w:name w:val="ListLabel 312"/>
    <w:qFormat/>
    <w:rPr>
      <w:rFonts w:cs="Courier New"/>
    </w:rPr>
  </w:style>
  <w:style w:type="character" w:styleId="ListLabel313">
    <w:name w:val="ListLabel 313"/>
    <w:qFormat/>
    <w:rPr>
      <w:rFonts w:cs="Wingdings"/>
    </w:rPr>
  </w:style>
  <w:style w:type="character" w:styleId="ListLabel314">
    <w:name w:val="ListLabel 314"/>
    <w:qFormat/>
    <w:rPr>
      <w:rFonts w:cs="Symbol"/>
    </w:rPr>
  </w:style>
  <w:style w:type="character" w:styleId="ListLabel315">
    <w:name w:val="ListLabel 315"/>
    <w:qFormat/>
    <w:rPr>
      <w:rFonts w:cs="Courier New"/>
    </w:rPr>
  </w:style>
  <w:style w:type="character" w:styleId="ListLabel316">
    <w:name w:val="ListLabel 316"/>
    <w:qFormat/>
    <w:rPr>
      <w:rFonts w:cs="Wingdings"/>
    </w:rPr>
  </w:style>
  <w:style w:type="character" w:styleId="ListLabel317">
    <w:name w:val="ListLabel 317"/>
    <w:qFormat/>
    <w:rPr>
      <w:rFonts w:cs="Symbol"/>
    </w:rPr>
  </w:style>
  <w:style w:type="character" w:styleId="ListLabel318">
    <w:name w:val="ListLabel 318"/>
    <w:qFormat/>
    <w:rPr>
      <w:rFonts w:cs="Courier New"/>
    </w:rPr>
  </w:style>
  <w:style w:type="character" w:styleId="ListLabel319">
    <w:name w:val="ListLabel 319"/>
    <w:qFormat/>
    <w:rPr>
      <w:rFonts w:cs="Wingdings"/>
    </w:rPr>
  </w:style>
  <w:style w:type="character" w:styleId="ListLabel320">
    <w:name w:val="ListLabel 320"/>
    <w:qFormat/>
    <w:rPr>
      <w:rFonts w:ascii="Arial" w:hAnsi="Arial" w:cs="Symbol"/>
      <w:b/>
    </w:rPr>
  </w:style>
  <w:style w:type="character" w:styleId="ListLabel321">
    <w:name w:val="ListLabel 321"/>
    <w:qFormat/>
    <w:rPr>
      <w:rFonts w:cs="Courier New"/>
    </w:rPr>
  </w:style>
  <w:style w:type="character" w:styleId="ListLabel322">
    <w:name w:val="ListLabel 322"/>
    <w:qFormat/>
    <w:rPr>
      <w:rFonts w:cs="Wingdings"/>
    </w:rPr>
  </w:style>
  <w:style w:type="character" w:styleId="ListLabel323">
    <w:name w:val="ListLabel 323"/>
    <w:qFormat/>
    <w:rPr>
      <w:rFonts w:cs="Symbol"/>
    </w:rPr>
  </w:style>
  <w:style w:type="character" w:styleId="ListLabel324">
    <w:name w:val="ListLabel 324"/>
    <w:qFormat/>
    <w:rPr>
      <w:rFonts w:cs="Courier New"/>
    </w:rPr>
  </w:style>
  <w:style w:type="character" w:styleId="ListLabel325">
    <w:name w:val="ListLabel 325"/>
    <w:qFormat/>
    <w:rPr>
      <w:rFonts w:cs="Wingdings"/>
    </w:rPr>
  </w:style>
  <w:style w:type="character" w:styleId="ListLabel326">
    <w:name w:val="ListLabel 326"/>
    <w:qFormat/>
    <w:rPr>
      <w:rFonts w:cs="Symbol"/>
    </w:rPr>
  </w:style>
  <w:style w:type="character" w:styleId="ListLabel327">
    <w:name w:val="ListLabel 327"/>
    <w:qFormat/>
    <w:rPr>
      <w:rFonts w:cs="Courier New"/>
    </w:rPr>
  </w:style>
  <w:style w:type="character" w:styleId="ListLabel328">
    <w:name w:val="ListLabel 328"/>
    <w:qFormat/>
    <w:rPr>
      <w:rFonts w:cs="Wingdings"/>
    </w:rPr>
  </w:style>
  <w:style w:type="character" w:styleId="ListLabel329">
    <w:name w:val="ListLabel 329"/>
    <w:qFormat/>
    <w:rPr>
      <w:rFonts w:ascii="Arial" w:hAnsi="Arial" w:cs="Symbol"/>
    </w:rPr>
  </w:style>
  <w:style w:type="character" w:styleId="ListLabel330">
    <w:name w:val="ListLabel 330"/>
    <w:qFormat/>
    <w:rPr>
      <w:rFonts w:cs="Courier New"/>
    </w:rPr>
  </w:style>
  <w:style w:type="character" w:styleId="ListLabel331">
    <w:name w:val="ListLabel 331"/>
    <w:qFormat/>
    <w:rPr>
      <w:rFonts w:cs="Wingdings"/>
    </w:rPr>
  </w:style>
  <w:style w:type="character" w:styleId="ListLabel332">
    <w:name w:val="ListLabel 332"/>
    <w:qFormat/>
    <w:rPr>
      <w:rFonts w:cs="Symbol"/>
    </w:rPr>
  </w:style>
  <w:style w:type="character" w:styleId="ListLabel333">
    <w:name w:val="ListLabel 333"/>
    <w:qFormat/>
    <w:rPr>
      <w:rFonts w:cs="Courier New"/>
    </w:rPr>
  </w:style>
  <w:style w:type="character" w:styleId="ListLabel334">
    <w:name w:val="ListLabel 334"/>
    <w:qFormat/>
    <w:rPr>
      <w:rFonts w:cs="Wingdings"/>
    </w:rPr>
  </w:style>
  <w:style w:type="character" w:styleId="ListLabel335">
    <w:name w:val="ListLabel 335"/>
    <w:qFormat/>
    <w:rPr>
      <w:rFonts w:cs="Symbol"/>
    </w:rPr>
  </w:style>
  <w:style w:type="character" w:styleId="ListLabel336">
    <w:name w:val="ListLabel 336"/>
    <w:qFormat/>
    <w:rPr>
      <w:rFonts w:cs="Courier New"/>
    </w:rPr>
  </w:style>
  <w:style w:type="character" w:styleId="ListLabel337">
    <w:name w:val="ListLabel 337"/>
    <w:qFormat/>
    <w:rPr>
      <w:rFonts w:cs="Wingdings"/>
    </w:rPr>
  </w:style>
  <w:style w:type="character" w:styleId="ListLabel338">
    <w:name w:val="ListLabel 338"/>
    <w:qFormat/>
    <w:rPr>
      <w:rFonts w:ascii="Arial" w:hAnsi="Arial" w:cs="Symbol"/>
    </w:rPr>
  </w:style>
  <w:style w:type="character" w:styleId="ListLabel339">
    <w:name w:val="ListLabel 339"/>
    <w:qFormat/>
    <w:rPr>
      <w:rFonts w:cs="Courier New"/>
    </w:rPr>
  </w:style>
  <w:style w:type="character" w:styleId="ListLabel340">
    <w:name w:val="ListLabel 340"/>
    <w:qFormat/>
    <w:rPr>
      <w:rFonts w:cs="Wingdings"/>
    </w:rPr>
  </w:style>
  <w:style w:type="character" w:styleId="ListLabel341">
    <w:name w:val="ListLabel 341"/>
    <w:qFormat/>
    <w:rPr>
      <w:rFonts w:cs="Symbol"/>
    </w:rPr>
  </w:style>
  <w:style w:type="character" w:styleId="ListLabel342">
    <w:name w:val="ListLabel 342"/>
    <w:qFormat/>
    <w:rPr>
      <w:rFonts w:cs="Courier New"/>
    </w:rPr>
  </w:style>
  <w:style w:type="character" w:styleId="ListLabel343">
    <w:name w:val="ListLabel 343"/>
    <w:qFormat/>
    <w:rPr>
      <w:rFonts w:cs="Wingdings"/>
    </w:rPr>
  </w:style>
  <w:style w:type="character" w:styleId="ListLabel344">
    <w:name w:val="ListLabel 344"/>
    <w:qFormat/>
    <w:rPr>
      <w:rFonts w:cs="Symbol"/>
    </w:rPr>
  </w:style>
  <w:style w:type="character" w:styleId="ListLabel345">
    <w:name w:val="ListLabel 345"/>
    <w:qFormat/>
    <w:rPr>
      <w:rFonts w:cs="Courier New"/>
    </w:rPr>
  </w:style>
  <w:style w:type="character" w:styleId="ListLabel346">
    <w:name w:val="ListLabel 346"/>
    <w:qFormat/>
    <w:rPr>
      <w:rFonts w:cs="Wingdings"/>
    </w:rPr>
  </w:style>
  <w:style w:type="character" w:styleId="ListLabel347">
    <w:name w:val="ListLabel 347"/>
    <w:qFormat/>
    <w:rPr>
      <w:rFonts w:ascii="Arial" w:hAnsi="Arial" w:cs="Symbol"/>
    </w:rPr>
  </w:style>
  <w:style w:type="character" w:styleId="ListLabel348">
    <w:name w:val="ListLabel 348"/>
    <w:qFormat/>
    <w:rPr>
      <w:rFonts w:cs="Courier New"/>
    </w:rPr>
  </w:style>
  <w:style w:type="character" w:styleId="ListLabel349">
    <w:name w:val="ListLabel 349"/>
    <w:qFormat/>
    <w:rPr>
      <w:rFonts w:cs="Wingdings"/>
    </w:rPr>
  </w:style>
  <w:style w:type="character" w:styleId="ListLabel350">
    <w:name w:val="ListLabel 350"/>
    <w:qFormat/>
    <w:rPr>
      <w:rFonts w:cs="Symbol"/>
    </w:rPr>
  </w:style>
  <w:style w:type="character" w:styleId="ListLabel351">
    <w:name w:val="ListLabel 351"/>
    <w:qFormat/>
    <w:rPr>
      <w:rFonts w:cs="Courier New"/>
    </w:rPr>
  </w:style>
  <w:style w:type="character" w:styleId="ListLabel352">
    <w:name w:val="ListLabel 352"/>
    <w:qFormat/>
    <w:rPr>
      <w:rFonts w:cs="Wingdings"/>
    </w:rPr>
  </w:style>
  <w:style w:type="character" w:styleId="ListLabel353">
    <w:name w:val="ListLabel 353"/>
    <w:qFormat/>
    <w:rPr>
      <w:rFonts w:cs="Symbol"/>
    </w:rPr>
  </w:style>
  <w:style w:type="character" w:styleId="ListLabel354">
    <w:name w:val="ListLabel 354"/>
    <w:qFormat/>
    <w:rPr>
      <w:rFonts w:cs="Courier New"/>
    </w:rPr>
  </w:style>
  <w:style w:type="character" w:styleId="ListLabel355">
    <w:name w:val="ListLabel 355"/>
    <w:qFormat/>
    <w:rPr>
      <w:rFonts w:cs="Wingdings"/>
    </w:rPr>
  </w:style>
  <w:style w:type="character" w:styleId="ListLabel356">
    <w:name w:val="ListLabel 356"/>
    <w:qFormat/>
    <w:rPr>
      <w:rFonts w:ascii="Arial" w:hAnsi="Arial" w:cs="Symbol"/>
      <w:b/>
    </w:rPr>
  </w:style>
  <w:style w:type="character" w:styleId="ListLabel357">
    <w:name w:val="ListLabel 357"/>
    <w:qFormat/>
    <w:rPr>
      <w:rFonts w:cs="Courier New"/>
    </w:rPr>
  </w:style>
  <w:style w:type="character" w:styleId="ListLabel358">
    <w:name w:val="ListLabel 358"/>
    <w:qFormat/>
    <w:rPr>
      <w:rFonts w:cs="Wingdings"/>
    </w:rPr>
  </w:style>
  <w:style w:type="character" w:styleId="ListLabel359">
    <w:name w:val="ListLabel 359"/>
    <w:qFormat/>
    <w:rPr>
      <w:rFonts w:cs="Symbol"/>
    </w:rPr>
  </w:style>
  <w:style w:type="character" w:styleId="ListLabel360">
    <w:name w:val="ListLabel 360"/>
    <w:qFormat/>
    <w:rPr>
      <w:rFonts w:cs="Courier New"/>
    </w:rPr>
  </w:style>
  <w:style w:type="character" w:styleId="ListLabel361">
    <w:name w:val="ListLabel 361"/>
    <w:qFormat/>
    <w:rPr>
      <w:rFonts w:cs="Wingdings"/>
    </w:rPr>
  </w:style>
  <w:style w:type="character" w:styleId="ListLabel362">
    <w:name w:val="ListLabel 362"/>
    <w:qFormat/>
    <w:rPr>
      <w:rFonts w:cs="Symbol"/>
    </w:rPr>
  </w:style>
  <w:style w:type="character" w:styleId="ListLabel363">
    <w:name w:val="ListLabel 363"/>
    <w:qFormat/>
    <w:rPr>
      <w:rFonts w:cs="Courier New"/>
    </w:rPr>
  </w:style>
  <w:style w:type="character" w:styleId="ListLabel364">
    <w:name w:val="ListLabel 364"/>
    <w:qFormat/>
    <w:rPr>
      <w:rFonts w:cs="Wingdings"/>
    </w:rPr>
  </w:style>
  <w:style w:type="character" w:styleId="ListLabel365">
    <w:name w:val="ListLabel 365"/>
    <w:qFormat/>
    <w:rPr>
      <w:rFonts w:ascii="Arial" w:hAnsi="Arial" w:cs="Symbol"/>
    </w:rPr>
  </w:style>
  <w:style w:type="character" w:styleId="ListLabel366">
    <w:name w:val="ListLabel 366"/>
    <w:qFormat/>
    <w:rPr>
      <w:rFonts w:cs="Courier New"/>
    </w:rPr>
  </w:style>
  <w:style w:type="character" w:styleId="ListLabel367">
    <w:name w:val="ListLabel 367"/>
    <w:qFormat/>
    <w:rPr>
      <w:rFonts w:cs="Wingdings"/>
    </w:rPr>
  </w:style>
  <w:style w:type="character" w:styleId="ListLabel368">
    <w:name w:val="ListLabel 368"/>
    <w:qFormat/>
    <w:rPr>
      <w:rFonts w:cs="Symbol"/>
    </w:rPr>
  </w:style>
  <w:style w:type="character" w:styleId="ListLabel369">
    <w:name w:val="ListLabel 369"/>
    <w:qFormat/>
    <w:rPr>
      <w:rFonts w:cs="Courier New"/>
    </w:rPr>
  </w:style>
  <w:style w:type="character" w:styleId="ListLabel370">
    <w:name w:val="ListLabel 370"/>
    <w:qFormat/>
    <w:rPr>
      <w:rFonts w:cs="Wingdings"/>
    </w:rPr>
  </w:style>
  <w:style w:type="character" w:styleId="ListLabel371">
    <w:name w:val="ListLabel 371"/>
    <w:qFormat/>
    <w:rPr>
      <w:rFonts w:cs="Symbol"/>
    </w:rPr>
  </w:style>
  <w:style w:type="character" w:styleId="ListLabel372">
    <w:name w:val="ListLabel 372"/>
    <w:qFormat/>
    <w:rPr>
      <w:rFonts w:cs="Courier New"/>
    </w:rPr>
  </w:style>
  <w:style w:type="character" w:styleId="ListLabel373">
    <w:name w:val="ListLabel 373"/>
    <w:qFormat/>
    <w:rPr>
      <w:rFonts w:cs="Wingdings"/>
    </w:rPr>
  </w:style>
  <w:style w:type="character" w:styleId="ListLabel374">
    <w:name w:val="ListLabel 374"/>
    <w:qFormat/>
    <w:rPr>
      <w:rFonts w:ascii="Arial" w:hAnsi="Arial" w:cs="Symbol"/>
    </w:rPr>
  </w:style>
  <w:style w:type="character" w:styleId="ListLabel375">
    <w:name w:val="ListLabel 375"/>
    <w:qFormat/>
    <w:rPr>
      <w:rFonts w:cs="Courier New"/>
    </w:rPr>
  </w:style>
  <w:style w:type="character" w:styleId="ListLabel376">
    <w:name w:val="ListLabel 376"/>
    <w:qFormat/>
    <w:rPr>
      <w:rFonts w:cs="Wingdings"/>
    </w:rPr>
  </w:style>
  <w:style w:type="character" w:styleId="ListLabel377">
    <w:name w:val="ListLabel 377"/>
    <w:qFormat/>
    <w:rPr>
      <w:rFonts w:cs="Symbol"/>
    </w:rPr>
  </w:style>
  <w:style w:type="character" w:styleId="ListLabel378">
    <w:name w:val="ListLabel 378"/>
    <w:qFormat/>
    <w:rPr>
      <w:rFonts w:cs="Courier New"/>
    </w:rPr>
  </w:style>
  <w:style w:type="character" w:styleId="ListLabel379">
    <w:name w:val="ListLabel 379"/>
    <w:qFormat/>
    <w:rPr>
      <w:rFonts w:cs="Wingdings"/>
    </w:rPr>
  </w:style>
  <w:style w:type="character" w:styleId="ListLabel380">
    <w:name w:val="ListLabel 380"/>
    <w:qFormat/>
    <w:rPr>
      <w:rFonts w:cs="Symbol"/>
    </w:rPr>
  </w:style>
  <w:style w:type="character" w:styleId="ListLabel381">
    <w:name w:val="ListLabel 381"/>
    <w:qFormat/>
    <w:rPr>
      <w:rFonts w:cs="Courier New"/>
    </w:rPr>
  </w:style>
  <w:style w:type="character" w:styleId="ListLabel382">
    <w:name w:val="ListLabel 382"/>
    <w:qFormat/>
    <w:rPr>
      <w:rFonts w:cs="Wingdings"/>
    </w:rPr>
  </w:style>
  <w:style w:type="character" w:styleId="ListLabel383">
    <w:name w:val="ListLabel 383"/>
    <w:qFormat/>
    <w:rPr>
      <w:rFonts w:ascii="Arial" w:hAnsi="Arial" w:cs="Symbol"/>
      <w:color w:val="00000A"/>
    </w:rPr>
  </w:style>
  <w:style w:type="character" w:styleId="ListLabel384">
    <w:name w:val="ListLabel 384"/>
    <w:qFormat/>
    <w:rPr>
      <w:rFonts w:cs="Courier New"/>
    </w:rPr>
  </w:style>
  <w:style w:type="character" w:styleId="ListLabel385">
    <w:name w:val="ListLabel 385"/>
    <w:qFormat/>
    <w:rPr>
      <w:rFonts w:cs="Wingdings"/>
    </w:rPr>
  </w:style>
  <w:style w:type="character" w:styleId="ListLabel386">
    <w:name w:val="ListLabel 386"/>
    <w:qFormat/>
    <w:rPr>
      <w:rFonts w:cs="Symbol"/>
    </w:rPr>
  </w:style>
  <w:style w:type="character" w:styleId="ListLabel387">
    <w:name w:val="ListLabel 387"/>
    <w:qFormat/>
    <w:rPr>
      <w:rFonts w:cs="Courier New"/>
    </w:rPr>
  </w:style>
  <w:style w:type="character" w:styleId="ListLabel388">
    <w:name w:val="ListLabel 388"/>
    <w:qFormat/>
    <w:rPr>
      <w:rFonts w:cs="Wingdings"/>
    </w:rPr>
  </w:style>
  <w:style w:type="character" w:styleId="ListLabel389">
    <w:name w:val="ListLabel 389"/>
    <w:qFormat/>
    <w:rPr>
      <w:rFonts w:cs="Symbol"/>
    </w:rPr>
  </w:style>
  <w:style w:type="character" w:styleId="ListLabel390">
    <w:name w:val="ListLabel 390"/>
    <w:qFormat/>
    <w:rPr>
      <w:rFonts w:cs="Courier New"/>
    </w:rPr>
  </w:style>
  <w:style w:type="character" w:styleId="ListLabel391">
    <w:name w:val="ListLabel 391"/>
    <w:qFormat/>
    <w:rPr>
      <w:rFonts w:cs="Wingdings"/>
    </w:rPr>
  </w:style>
  <w:style w:type="character" w:styleId="ListLabel392">
    <w:name w:val="ListLabel 392"/>
    <w:qFormat/>
    <w:rPr>
      <w:rFonts w:ascii="Arial" w:hAnsi="Arial" w:cs="Symbol"/>
      <w:b/>
    </w:rPr>
  </w:style>
  <w:style w:type="character" w:styleId="ListLabel393">
    <w:name w:val="ListLabel 393"/>
    <w:qFormat/>
    <w:rPr>
      <w:rFonts w:cs="Courier New"/>
    </w:rPr>
  </w:style>
  <w:style w:type="character" w:styleId="ListLabel394">
    <w:name w:val="ListLabel 394"/>
    <w:qFormat/>
    <w:rPr>
      <w:rFonts w:cs="Wingdings"/>
    </w:rPr>
  </w:style>
  <w:style w:type="character" w:styleId="ListLabel395">
    <w:name w:val="ListLabel 395"/>
    <w:qFormat/>
    <w:rPr>
      <w:rFonts w:cs="Symbol"/>
    </w:rPr>
  </w:style>
  <w:style w:type="character" w:styleId="ListLabel396">
    <w:name w:val="ListLabel 396"/>
    <w:qFormat/>
    <w:rPr>
      <w:rFonts w:cs="Courier New"/>
    </w:rPr>
  </w:style>
  <w:style w:type="character" w:styleId="ListLabel397">
    <w:name w:val="ListLabel 397"/>
    <w:qFormat/>
    <w:rPr>
      <w:rFonts w:cs="Wingdings"/>
    </w:rPr>
  </w:style>
  <w:style w:type="character" w:styleId="ListLabel398">
    <w:name w:val="ListLabel 398"/>
    <w:qFormat/>
    <w:rPr>
      <w:rFonts w:cs="Symbol"/>
    </w:rPr>
  </w:style>
  <w:style w:type="character" w:styleId="ListLabel399">
    <w:name w:val="ListLabel 399"/>
    <w:qFormat/>
    <w:rPr>
      <w:rFonts w:cs="Courier New"/>
    </w:rPr>
  </w:style>
  <w:style w:type="character" w:styleId="ListLabel400">
    <w:name w:val="ListLabel 400"/>
    <w:qFormat/>
    <w:rPr>
      <w:rFonts w:cs="Wingdings"/>
    </w:rPr>
  </w:style>
  <w:style w:type="character" w:styleId="ListLabel401">
    <w:name w:val="ListLabel 401"/>
    <w:qFormat/>
    <w:rPr>
      <w:rFonts w:ascii="Arial" w:hAnsi="Arial" w:cs="Symbol"/>
    </w:rPr>
  </w:style>
  <w:style w:type="character" w:styleId="ListLabel402">
    <w:name w:val="ListLabel 402"/>
    <w:qFormat/>
    <w:rPr>
      <w:rFonts w:cs="Courier New"/>
    </w:rPr>
  </w:style>
  <w:style w:type="character" w:styleId="ListLabel403">
    <w:name w:val="ListLabel 403"/>
    <w:qFormat/>
    <w:rPr>
      <w:rFonts w:cs="Wingdings"/>
    </w:rPr>
  </w:style>
  <w:style w:type="character" w:styleId="ListLabel404">
    <w:name w:val="ListLabel 404"/>
    <w:qFormat/>
    <w:rPr>
      <w:rFonts w:cs="Symbol"/>
    </w:rPr>
  </w:style>
  <w:style w:type="character" w:styleId="ListLabel405">
    <w:name w:val="ListLabel 405"/>
    <w:qFormat/>
    <w:rPr>
      <w:rFonts w:cs="Courier New"/>
    </w:rPr>
  </w:style>
  <w:style w:type="character" w:styleId="ListLabel406">
    <w:name w:val="ListLabel 406"/>
    <w:qFormat/>
    <w:rPr>
      <w:rFonts w:cs="Wingdings"/>
    </w:rPr>
  </w:style>
  <w:style w:type="character" w:styleId="ListLabel407">
    <w:name w:val="ListLabel 407"/>
    <w:qFormat/>
    <w:rPr>
      <w:rFonts w:cs="Symbol"/>
    </w:rPr>
  </w:style>
  <w:style w:type="character" w:styleId="ListLabel408">
    <w:name w:val="ListLabel 408"/>
    <w:qFormat/>
    <w:rPr>
      <w:rFonts w:cs="Courier New"/>
    </w:rPr>
  </w:style>
  <w:style w:type="character" w:styleId="ListLabel409">
    <w:name w:val="ListLabel 409"/>
    <w:qFormat/>
    <w:rPr>
      <w:rFonts w:cs="Wingdings"/>
    </w:rPr>
  </w:style>
  <w:style w:type="character" w:styleId="ListLabel410">
    <w:name w:val="ListLabel 410"/>
    <w:qFormat/>
    <w:rPr>
      <w:rFonts w:ascii="Arial" w:hAnsi="Arial" w:cs="Symbol"/>
      <w:b/>
    </w:rPr>
  </w:style>
  <w:style w:type="character" w:styleId="ListLabel411">
    <w:name w:val="ListLabel 411"/>
    <w:qFormat/>
    <w:rPr>
      <w:rFonts w:cs="Courier New"/>
    </w:rPr>
  </w:style>
  <w:style w:type="character" w:styleId="ListLabel412">
    <w:name w:val="ListLabel 412"/>
    <w:qFormat/>
    <w:rPr>
      <w:rFonts w:cs="Wingdings"/>
    </w:rPr>
  </w:style>
  <w:style w:type="character" w:styleId="ListLabel413">
    <w:name w:val="ListLabel 413"/>
    <w:qFormat/>
    <w:rPr>
      <w:rFonts w:cs="Symbol"/>
    </w:rPr>
  </w:style>
  <w:style w:type="character" w:styleId="ListLabel414">
    <w:name w:val="ListLabel 414"/>
    <w:qFormat/>
    <w:rPr>
      <w:rFonts w:cs="Courier New"/>
    </w:rPr>
  </w:style>
  <w:style w:type="character" w:styleId="ListLabel415">
    <w:name w:val="ListLabel 415"/>
    <w:qFormat/>
    <w:rPr>
      <w:rFonts w:cs="Wingdings"/>
    </w:rPr>
  </w:style>
  <w:style w:type="character" w:styleId="ListLabel416">
    <w:name w:val="ListLabel 416"/>
    <w:qFormat/>
    <w:rPr>
      <w:rFonts w:cs="Symbol"/>
    </w:rPr>
  </w:style>
  <w:style w:type="character" w:styleId="ListLabel417">
    <w:name w:val="ListLabel 417"/>
    <w:qFormat/>
    <w:rPr>
      <w:rFonts w:cs="Courier New"/>
    </w:rPr>
  </w:style>
  <w:style w:type="character" w:styleId="ListLabel418">
    <w:name w:val="ListLabel 418"/>
    <w:qFormat/>
    <w:rPr>
      <w:rFonts w:cs="Wingdings"/>
    </w:rPr>
  </w:style>
  <w:style w:type="character" w:styleId="ListLabel419">
    <w:name w:val="ListLabel 419"/>
    <w:qFormat/>
    <w:rPr>
      <w:rFonts w:ascii="Arial" w:hAnsi="Arial" w:cs="Symbol"/>
    </w:rPr>
  </w:style>
  <w:style w:type="character" w:styleId="ListLabel420">
    <w:name w:val="ListLabel 420"/>
    <w:qFormat/>
    <w:rPr>
      <w:rFonts w:cs="Courier New"/>
    </w:rPr>
  </w:style>
  <w:style w:type="character" w:styleId="ListLabel421">
    <w:name w:val="ListLabel 421"/>
    <w:qFormat/>
    <w:rPr>
      <w:rFonts w:cs="Wingdings"/>
    </w:rPr>
  </w:style>
  <w:style w:type="character" w:styleId="ListLabel422">
    <w:name w:val="ListLabel 422"/>
    <w:qFormat/>
    <w:rPr>
      <w:rFonts w:cs="Symbol"/>
    </w:rPr>
  </w:style>
  <w:style w:type="character" w:styleId="ListLabel423">
    <w:name w:val="ListLabel 423"/>
    <w:qFormat/>
    <w:rPr>
      <w:rFonts w:cs="Courier New"/>
    </w:rPr>
  </w:style>
  <w:style w:type="character" w:styleId="ListLabel424">
    <w:name w:val="ListLabel 424"/>
    <w:qFormat/>
    <w:rPr>
      <w:rFonts w:cs="Wingdings"/>
    </w:rPr>
  </w:style>
  <w:style w:type="character" w:styleId="ListLabel425">
    <w:name w:val="ListLabel 425"/>
    <w:qFormat/>
    <w:rPr>
      <w:rFonts w:cs="Symbol"/>
    </w:rPr>
  </w:style>
  <w:style w:type="character" w:styleId="ListLabel426">
    <w:name w:val="ListLabel 426"/>
    <w:qFormat/>
    <w:rPr>
      <w:rFonts w:cs="Courier New"/>
    </w:rPr>
  </w:style>
  <w:style w:type="character" w:styleId="ListLabel427">
    <w:name w:val="ListLabel 427"/>
    <w:qFormat/>
    <w:rPr>
      <w:rFonts w:cs="Wingdings"/>
    </w:rPr>
  </w:style>
  <w:style w:type="character" w:styleId="ListLabel428">
    <w:name w:val="ListLabel 428"/>
    <w:qFormat/>
    <w:rPr>
      <w:rFonts w:ascii="Arial" w:hAnsi="Arial" w:cs="Symbol"/>
    </w:rPr>
  </w:style>
  <w:style w:type="character" w:styleId="ListLabel429">
    <w:name w:val="ListLabel 429"/>
    <w:qFormat/>
    <w:rPr>
      <w:rFonts w:cs="Courier New"/>
    </w:rPr>
  </w:style>
  <w:style w:type="character" w:styleId="ListLabel430">
    <w:name w:val="ListLabel 430"/>
    <w:qFormat/>
    <w:rPr>
      <w:rFonts w:cs="Wingdings"/>
    </w:rPr>
  </w:style>
  <w:style w:type="character" w:styleId="ListLabel431">
    <w:name w:val="ListLabel 431"/>
    <w:qFormat/>
    <w:rPr>
      <w:rFonts w:cs="Symbol"/>
    </w:rPr>
  </w:style>
  <w:style w:type="character" w:styleId="ListLabel432">
    <w:name w:val="ListLabel 432"/>
    <w:qFormat/>
    <w:rPr>
      <w:rFonts w:cs="Courier New"/>
    </w:rPr>
  </w:style>
  <w:style w:type="character" w:styleId="ListLabel433">
    <w:name w:val="ListLabel 433"/>
    <w:qFormat/>
    <w:rPr>
      <w:rFonts w:cs="Wingdings"/>
    </w:rPr>
  </w:style>
  <w:style w:type="character" w:styleId="ListLabel434">
    <w:name w:val="ListLabel 434"/>
    <w:qFormat/>
    <w:rPr>
      <w:rFonts w:cs="Symbol"/>
    </w:rPr>
  </w:style>
  <w:style w:type="character" w:styleId="ListLabel435">
    <w:name w:val="ListLabel 435"/>
    <w:qFormat/>
    <w:rPr>
      <w:rFonts w:cs="Courier New"/>
    </w:rPr>
  </w:style>
  <w:style w:type="character" w:styleId="ListLabel436">
    <w:name w:val="ListLabel 436"/>
    <w:qFormat/>
    <w:rPr>
      <w:rFonts w:cs="Wingdings"/>
    </w:rPr>
  </w:style>
  <w:style w:type="character" w:styleId="ListLabel437">
    <w:name w:val="ListLabel 437"/>
    <w:qFormat/>
    <w:rPr>
      <w:rFonts w:ascii="Arial" w:hAnsi="Arial" w:cs="Symbol"/>
      <w:b/>
    </w:rPr>
  </w:style>
  <w:style w:type="character" w:styleId="ListLabel438">
    <w:name w:val="ListLabel 438"/>
    <w:qFormat/>
    <w:rPr>
      <w:rFonts w:cs="Courier New"/>
    </w:rPr>
  </w:style>
  <w:style w:type="character" w:styleId="ListLabel439">
    <w:name w:val="ListLabel 439"/>
    <w:qFormat/>
    <w:rPr>
      <w:rFonts w:cs="Wingdings"/>
    </w:rPr>
  </w:style>
  <w:style w:type="character" w:styleId="ListLabel440">
    <w:name w:val="ListLabel 440"/>
    <w:qFormat/>
    <w:rPr>
      <w:rFonts w:cs="Symbol"/>
    </w:rPr>
  </w:style>
  <w:style w:type="character" w:styleId="ListLabel441">
    <w:name w:val="ListLabel 441"/>
    <w:qFormat/>
    <w:rPr>
      <w:rFonts w:cs="Courier New"/>
    </w:rPr>
  </w:style>
  <w:style w:type="character" w:styleId="ListLabel442">
    <w:name w:val="ListLabel 442"/>
    <w:qFormat/>
    <w:rPr>
      <w:rFonts w:cs="Wingdings"/>
    </w:rPr>
  </w:style>
  <w:style w:type="character" w:styleId="ListLabel443">
    <w:name w:val="ListLabel 443"/>
    <w:qFormat/>
    <w:rPr>
      <w:rFonts w:cs="Symbol"/>
    </w:rPr>
  </w:style>
  <w:style w:type="character" w:styleId="ListLabel444">
    <w:name w:val="ListLabel 444"/>
    <w:qFormat/>
    <w:rPr>
      <w:rFonts w:cs="Courier New"/>
    </w:rPr>
  </w:style>
  <w:style w:type="character" w:styleId="ListLabel445">
    <w:name w:val="ListLabel 445"/>
    <w:qFormat/>
    <w:rPr>
      <w:rFonts w:cs="Wingdings"/>
    </w:rPr>
  </w:style>
  <w:style w:type="character" w:styleId="ListLabel446">
    <w:name w:val="ListLabel 446"/>
    <w:qFormat/>
    <w:rPr>
      <w:rFonts w:ascii="Arial" w:hAnsi="Arial" w:cs="Arial"/>
      <w:sz w:val="24"/>
    </w:rPr>
  </w:style>
  <w:style w:type="character" w:styleId="ListLabel447">
    <w:name w:val="ListLabel 447"/>
    <w:qFormat/>
    <w:rPr>
      <w:rFonts w:ascii="Arial" w:hAnsi="Arial" w:cs="Symbol"/>
      <w:color w:val="00000A"/>
    </w:rPr>
  </w:style>
  <w:style w:type="character" w:styleId="ListLabel448">
    <w:name w:val="ListLabel 448"/>
    <w:qFormat/>
    <w:rPr>
      <w:rFonts w:cs="Courier New"/>
    </w:rPr>
  </w:style>
  <w:style w:type="character" w:styleId="ListLabel449">
    <w:name w:val="ListLabel 449"/>
    <w:qFormat/>
    <w:rPr>
      <w:rFonts w:cs="Wingdings"/>
    </w:rPr>
  </w:style>
  <w:style w:type="character" w:styleId="ListLabel450">
    <w:name w:val="ListLabel 450"/>
    <w:qFormat/>
    <w:rPr>
      <w:rFonts w:cs="Symbol"/>
    </w:rPr>
  </w:style>
  <w:style w:type="character" w:styleId="ListLabel451">
    <w:name w:val="ListLabel 451"/>
    <w:qFormat/>
    <w:rPr>
      <w:rFonts w:cs="Courier New"/>
    </w:rPr>
  </w:style>
  <w:style w:type="character" w:styleId="ListLabel452">
    <w:name w:val="ListLabel 452"/>
    <w:qFormat/>
    <w:rPr>
      <w:rFonts w:cs="Wingdings"/>
    </w:rPr>
  </w:style>
  <w:style w:type="character" w:styleId="ListLabel453">
    <w:name w:val="ListLabel 453"/>
    <w:qFormat/>
    <w:rPr>
      <w:rFonts w:cs="Symbol"/>
    </w:rPr>
  </w:style>
  <w:style w:type="character" w:styleId="ListLabel454">
    <w:name w:val="ListLabel 454"/>
    <w:qFormat/>
    <w:rPr>
      <w:rFonts w:cs="Courier New"/>
    </w:rPr>
  </w:style>
  <w:style w:type="character" w:styleId="ListLabel455">
    <w:name w:val="ListLabel 455"/>
    <w:qFormat/>
    <w:rPr>
      <w:rFonts w:cs="Wingdings"/>
    </w:rPr>
  </w:style>
  <w:style w:type="character" w:styleId="ListLabel456">
    <w:name w:val="ListLabel 456"/>
    <w:qFormat/>
    <w:rPr>
      <w:rFonts w:ascii="Arial" w:hAnsi="Arial" w:cs="Arial"/>
      <w:sz w:val="24"/>
    </w:rPr>
  </w:style>
  <w:style w:type="character" w:styleId="ListLabel457">
    <w:name w:val="ListLabel 457"/>
    <w:qFormat/>
    <w:rPr>
      <w:rFonts w:ascii="Arial" w:hAnsi="Arial" w:cs="Symbol"/>
    </w:rPr>
  </w:style>
  <w:style w:type="character" w:styleId="ListLabel458">
    <w:name w:val="ListLabel 458"/>
    <w:qFormat/>
    <w:rPr>
      <w:rFonts w:cs="Courier New"/>
    </w:rPr>
  </w:style>
  <w:style w:type="character" w:styleId="ListLabel459">
    <w:name w:val="ListLabel 459"/>
    <w:qFormat/>
    <w:rPr>
      <w:rFonts w:cs="Wingdings"/>
    </w:rPr>
  </w:style>
  <w:style w:type="character" w:styleId="ListLabel460">
    <w:name w:val="ListLabel 460"/>
    <w:qFormat/>
    <w:rPr>
      <w:rFonts w:cs="Symbol"/>
    </w:rPr>
  </w:style>
  <w:style w:type="character" w:styleId="ListLabel461">
    <w:name w:val="ListLabel 461"/>
    <w:qFormat/>
    <w:rPr>
      <w:rFonts w:cs="Courier New"/>
    </w:rPr>
  </w:style>
  <w:style w:type="character" w:styleId="ListLabel462">
    <w:name w:val="ListLabel 462"/>
    <w:qFormat/>
    <w:rPr>
      <w:rFonts w:cs="Wingdings"/>
    </w:rPr>
  </w:style>
  <w:style w:type="character" w:styleId="ListLabel463">
    <w:name w:val="ListLabel 463"/>
    <w:qFormat/>
    <w:rPr>
      <w:rFonts w:cs="Symbol"/>
    </w:rPr>
  </w:style>
  <w:style w:type="character" w:styleId="ListLabel464">
    <w:name w:val="ListLabel 464"/>
    <w:qFormat/>
    <w:rPr>
      <w:rFonts w:cs="Courier New"/>
    </w:rPr>
  </w:style>
  <w:style w:type="character" w:styleId="ListLabel465">
    <w:name w:val="ListLabel 465"/>
    <w:qFormat/>
    <w:rPr>
      <w:rFonts w:cs="Wingdings"/>
    </w:rPr>
  </w:style>
  <w:style w:type="character" w:styleId="ListLabel466">
    <w:name w:val="ListLabel 466"/>
    <w:qFormat/>
    <w:rPr>
      <w:rFonts w:ascii="Arial" w:hAnsi="Arial" w:cs="Symbol"/>
      <w:b/>
    </w:rPr>
  </w:style>
  <w:style w:type="character" w:styleId="ListLabel467">
    <w:name w:val="ListLabel 467"/>
    <w:qFormat/>
    <w:rPr>
      <w:rFonts w:cs="Courier New"/>
    </w:rPr>
  </w:style>
  <w:style w:type="character" w:styleId="ListLabel468">
    <w:name w:val="ListLabel 468"/>
    <w:qFormat/>
    <w:rPr>
      <w:rFonts w:cs="Wingdings"/>
    </w:rPr>
  </w:style>
  <w:style w:type="character" w:styleId="ListLabel469">
    <w:name w:val="ListLabel 469"/>
    <w:qFormat/>
    <w:rPr>
      <w:rFonts w:cs="Symbol"/>
    </w:rPr>
  </w:style>
  <w:style w:type="character" w:styleId="ListLabel470">
    <w:name w:val="ListLabel 470"/>
    <w:qFormat/>
    <w:rPr>
      <w:rFonts w:cs="Courier New"/>
    </w:rPr>
  </w:style>
  <w:style w:type="character" w:styleId="ListLabel471">
    <w:name w:val="ListLabel 471"/>
    <w:qFormat/>
    <w:rPr>
      <w:rFonts w:cs="Wingdings"/>
    </w:rPr>
  </w:style>
  <w:style w:type="character" w:styleId="ListLabel472">
    <w:name w:val="ListLabel 472"/>
    <w:qFormat/>
    <w:rPr>
      <w:rFonts w:cs="Symbol"/>
    </w:rPr>
  </w:style>
  <w:style w:type="character" w:styleId="ListLabel473">
    <w:name w:val="ListLabel 473"/>
    <w:qFormat/>
    <w:rPr>
      <w:rFonts w:cs="Courier New"/>
    </w:rPr>
  </w:style>
  <w:style w:type="character" w:styleId="ListLabel474">
    <w:name w:val="ListLabel 474"/>
    <w:qFormat/>
    <w:rPr>
      <w:rFonts w:cs="Wingdings"/>
    </w:rPr>
  </w:style>
  <w:style w:type="character" w:styleId="ListLabel475">
    <w:name w:val="ListLabel 475"/>
    <w:qFormat/>
    <w:rPr>
      <w:rFonts w:ascii="Arial" w:hAnsi="Arial" w:cs="Symbol"/>
      <w:b/>
    </w:rPr>
  </w:style>
  <w:style w:type="character" w:styleId="ListLabel476">
    <w:name w:val="ListLabel 476"/>
    <w:qFormat/>
    <w:rPr>
      <w:rFonts w:cs="Courier New"/>
    </w:rPr>
  </w:style>
  <w:style w:type="character" w:styleId="ListLabel477">
    <w:name w:val="ListLabel 477"/>
    <w:qFormat/>
    <w:rPr>
      <w:rFonts w:cs="Wingdings"/>
    </w:rPr>
  </w:style>
  <w:style w:type="character" w:styleId="ListLabel478">
    <w:name w:val="ListLabel 478"/>
    <w:qFormat/>
    <w:rPr>
      <w:rFonts w:cs="Symbol"/>
    </w:rPr>
  </w:style>
  <w:style w:type="character" w:styleId="ListLabel479">
    <w:name w:val="ListLabel 479"/>
    <w:qFormat/>
    <w:rPr>
      <w:rFonts w:cs="Courier New"/>
    </w:rPr>
  </w:style>
  <w:style w:type="character" w:styleId="ListLabel480">
    <w:name w:val="ListLabel 480"/>
    <w:qFormat/>
    <w:rPr>
      <w:rFonts w:cs="Wingdings"/>
    </w:rPr>
  </w:style>
  <w:style w:type="character" w:styleId="ListLabel481">
    <w:name w:val="ListLabel 481"/>
    <w:qFormat/>
    <w:rPr>
      <w:rFonts w:cs="Symbol"/>
    </w:rPr>
  </w:style>
  <w:style w:type="character" w:styleId="ListLabel482">
    <w:name w:val="ListLabel 482"/>
    <w:qFormat/>
    <w:rPr>
      <w:rFonts w:cs="Courier New"/>
    </w:rPr>
  </w:style>
  <w:style w:type="character" w:styleId="ListLabel483">
    <w:name w:val="ListLabel 483"/>
    <w:qFormat/>
    <w:rPr>
      <w:rFonts w:cs="Wingdings"/>
    </w:rPr>
  </w:style>
  <w:style w:type="character" w:styleId="ListLabel484">
    <w:name w:val="ListLabel 484"/>
    <w:qFormat/>
    <w:rPr>
      <w:rFonts w:ascii="Arial" w:hAnsi="Arial" w:cs="Symbol"/>
      <w:b/>
    </w:rPr>
  </w:style>
  <w:style w:type="character" w:styleId="ListLabel485">
    <w:name w:val="ListLabel 485"/>
    <w:qFormat/>
    <w:rPr>
      <w:rFonts w:cs="Courier New"/>
    </w:rPr>
  </w:style>
  <w:style w:type="character" w:styleId="ListLabel486">
    <w:name w:val="ListLabel 486"/>
    <w:qFormat/>
    <w:rPr>
      <w:rFonts w:cs="Wingdings"/>
    </w:rPr>
  </w:style>
  <w:style w:type="character" w:styleId="ListLabel487">
    <w:name w:val="ListLabel 487"/>
    <w:qFormat/>
    <w:rPr>
      <w:rFonts w:cs="Symbol"/>
    </w:rPr>
  </w:style>
  <w:style w:type="character" w:styleId="ListLabel488">
    <w:name w:val="ListLabel 488"/>
    <w:qFormat/>
    <w:rPr>
      <w:rFonts w:cs="Courier New"/>
    </w:rPr>
  </w:style>
  <w:style w:type="character" w:styleId="ListLabel489">
    <w:name w:val="ListLabel 489"/>
    <w:qFormat/>
    <w:rPr>
      <w:rFonts w:cs="Wingdings"/>
    </w:rPr>
  </w:style>
  <w:style w:type="character" w:styleId="ListLabel490">
    <w:name w:val="ListLabel 490"/>
    <w:qFormat/>
    <w:rPr>
      <w:rFonts w:cs="Symbol"/>
    </w:rPr>
  </w:style>
  <w:style w:type="character" w:styleId="ListLabel491">
    <w:name w:val="ListLabel 491"/>
    <w:qFormat/>
    <w:rPr>
      <w:rFonts w:cs="Courier New"/>
    </w:rPr>
  </w:style>
  <w:style w:type="character" w:styleId="ListLabel492">
    <w:name w:val="ListLabel 492"/>
    <w:qFormat/>
    <w:rPr>
      <w:rFonts w:cs="Wingdings"/>
    </w:rPr>
  </w:style>
  <w:style w:type="character" w:styleId="ListLabel493">
    <w:name w:val="ListLabel 493"/>
    <w:qFormat/>
    <w:rPr>
      <w:rFonts w:ascii="Arial" w:hAnsi="Arial" w:cs="Symbol"/>
    </w:rPr>
  </w:style>
  <w:style w:type="character" w:styleId="ListLabel494">
    <w:name w:val="ListLabel 494"/>
    <w:qFormat/>
    <w:rPr>
      <w:rFonts w:cs="Courier New"/>
    </w:rPr>
  </w:style>
  <w:style w:type="character" w:styleId="ListLabel495">
    <w:name w:val="ListLabel 495"/>
    <w:qFormat/>
    <w:rPr>
      <w:rFonts w:cs="Wingdings"/>
    </w:rPr>
  </w:style>
  <w:style w:type="character" w:styleId="ListLabel496">
    <w:name w:val="ListLabel 496"/>
    <w:qFormat/>
    <w:rPr>
      <w:rFonts w:cs="Symbol"/>
    </w:rPr>
  </w:style>
  <w:style w:type="character" w:styleId="ListLabel497">
    <w:name w:val="ListLabel 497"/>
    <w:qFormat/>
    <w:rPr>
      <w:rFonts w:cs="Courier New"/>
    </w:rPr>
  </w:style>
  <w:style w:type="character" w:styleId="ListLabel498">
    <w:name w:val="ListLabel 498"/>
    <w:qFormat/>
    <w:rPr>
      <w:rFonts w:cs="Wingdings"/>
    </w:rPr>
  </w:style>
  <w:style w:type="character" w:styleId="ListLabel499">
    <w:name w:val="ListLabel 499"/>
    <w:qFormat/>
    <w:rPr>
      <w:rFonts w:cs="Symbol"/>
    </w:rPr>
  </w:style>
  <w:style w:type="character" w:styleId="ListLabel500">
    <w:name w:val="ListLabel 500"/>
    <w:qFormat/>
    <w:rPr>
      <w:rFonts w:cs="Courier New"/>
    </w:rPr>
  </w:style>
  <w:style w:type="character" w:styleId="ListLabel501">
    <w:name w:val="ListLabel 501"/>
    <w:qFormat/>
    <w:rPr>
      <w:rFonts w:cs="Wingdings"/>
    </w:rPr>
  </w:style>
  <w:style w:type="character" w:styleId="ListLabel502">
    <w:name w:val="ListLabel 502"/>
    <w:qFormat/>
    <w:rPr>
      <w:rFonts w:ascii="Arial" w:hAnsi="Arial" w:cs="Symbol"/>
    </w:rPr>
  </w:style>
  <w:style w:type="character" w:styleId="ListLabel503">
    <w:name w:val="ListLabel 503"/>
    <w:qFormat/>
    <w:rPr>
      <w:rFonts w:cs="Courier New"/>
    </w:rPr>
  </w:style>
  <w:style w:type="character" w:styleId="ListLabel504">
    <w:name w:val="ListLabel 504"/>
    <w:qFormat/>
    <w:rPr>
      <w:rFonts w:cs="Wingdings"/>
    </w:rPr>
  </w:style>
  <w:style w:type="character" w:styleId="ListLabel505">
    <w:name w:val="ListLabel 505"/>
    <w:qFormat/>
    <w:rPr>
      <w:rFonts w:cs="Symbol"/>
    </w:rPr>
  </w:style>
  <w:style w:type="character" w:styleId="ListLabel506">
    <w:name w:val="ListLabel 506"/>
    <w:qFormat/>
    <w:rPr>
      <w:rFonts w:cs="Courier New"/>
    </w:rPr>
  </w:style>
  <w:style w:type="character" w:styleId="ListLabel507">
    <w:name w:val="ListLabel 507"/>
    <w:qFormat/>
    <w:rPr>
      <w:rFonts w:cs="Wingdings"/>
    </w:rPr>
  </w:style>
  <w:style w:type="character" w:styleId="ListLabel508">
    <w:name w:val="ListLabel 508"/>
    <w:qFormat/>
    <w:rPr>
      <w:rFonts w:cs="Symbol"/>
    </w:rPr>
  </w:style>
  <w:style w:type="character" w:styleId="ListLabel509">
    <w:name w:val="ListLabel 509"/>
    <w:qFormat/>
    <w:rPr>
      <w:rFonts w:cs="Courier New"/>
    </w:rPr>
  </w:style>
  <w:style w:type="character" w:styleId="ListLabel510">
    <w:name w:val="ListLabel 510"/>
    <w:qFormat/>
    <w:rPr>
      <w:rFonts w:cs="Wingdings"/>
    </w:rPr>
  </w:style>
  <w:style w:type="character" w:styleId="ListLabel511">
    <w:name w:val="ListLabel 511"/>
    <w:qFormat/>
    <w:rPr>
      <w:rFonts w:ascii="Arial" w:hAnsi="Arial" w:cs="Symbol"/>
    </w:rPr>
  </w:style>
  <w:style w:type="character" w:styleId="ListLabel512">
    <w:name w:val="ListLabel 512"/>
    <w:qFormat/>
    <w:rPr>
      <w:rFonts w:cs="Courier New"/>
    </w:rPr>
  </w:style>
  <w:style w:type="character" w:styleId="ListLabel513">
    <w:name w:val="ListLabel 513"/>
    <w:qFormat/>
    <w:rPr>
      <w:rFonts w:cs="Wingdings"/>
    </w:rPr>
  </w:style>
  <w:style w:type="character" w:styleId="ListLabel514">
    <w:name w:val="ListLabel 514"/>
    <w:qFormat/>
    <w:rPr>
      <w:rFonts w:cs="Symbol"/>
    </w:rPr>
  </w:style>
  <w:style w:type="character" w:styleId="ListLabel515">
    <w:name w:val="ListLabel 515"/>
    <w:qFormat/>
    <w:rPr>
      <w:rFonts w:cs="Courier New"/>
    </w:rPr>
  </w:style>
  <w:style w:type="character" w:styleId="ListLabel516">
    <w:name w:val="ListLabel 516"/>
    <w:qFormat/>
    <w:rPr>
      <w:rFonts w:cs="Wingdings"/>
    </w:rPr>
  </w:style>
  <w:style w:type="character" w:styleId="ListLabel517">
    <w:name w:val="ListLabel 517"/>
    <w:qFormat/>
    <w:rPr>
      <w:rFonts w:cs="Symbol"/>
    </w:rPr>
  </w:style>
  <w:style w:type="character" w:styleId="ListLabel518">
    <w:name w:val="ListLabel 518"/>
    <w:qFormat/>
    <w:rPr>
      <w:rFonts w:cs="Courier New"/>
    </w:rPr>
  </w:style>
  <w:style w:type="character" w:styleId="ListLabel519">
    <w:name w:val="ListLabel 519"/>
    <w:qFormat/>
    <w:rPr>
      <w:rFonts w:cs="Wingdings"/>
    </w:rPr>
  </w:style>
  <w:style w:type="character" w:styleId="ListLabel520">
    <w:name w:val="ListLabel 520"/>
    <w:qFormat/>
    <w:rPr>
      <w:rFonts w:ascii="Arial" w:hAnsi="Arial" w:cs="Symbol"/>
      <w:b/>
    </w:rPr>
  </w:style>
  <w:style w:type="character" w:styleId="ListLabel521">
    <w:name w:val="ListLabel 521"/>
    <w:qFormat/>
    <w:rPr>
      <w:rFonts w:cs="Courier New"/>
    </w:rPr>
  </w:style>
  <w:style w:type="character" w:styleId="ListLabel522">
    <w:name w:val="ListLabel 522"/>
    <w:qFormat/>
    <w:rPr>
      <w:rFonts w:cs="Wingdings"/>
    </w:rPr>
  </w:style>
  <w:style w:type="character" w:styleId="ListLabel523">
    <w:name w:val="ListLabel 523"/>
    <w:qFormat/>
    <w:rPr>
      <w:rFonts w:cs="Symbol"/>
    </w:rPr>
  </w:style>
  <w:style w:type="character" w:styleId="ListLabel524">
    <w:name w:val="ListLabel 524"/>
    <w:qFormat/>
    <w:rPr>
      <w:rFonts w:cs="Courier New"/>
    </w:rPr>
  </w:style>
  <w:style w:type="character" w:styleId="ListLabel525">
    <w:name w:val="ListLabel 525"/>
    <w:qFormat/>
    <w:rPr>
      <w:rFonts w:cs="Wingdings"/>
    </w:rPr>
  </w:style>
  <w:style w:type="character" w:styleId="ListLabel526">
    <w:name w:val="ListLabel 526"/>
    <w:qFormat/>
    <w:rPr>
      <w:rFonts w:cs="Symbol"/>
    </w:rPr>
  </w:style>
  <w:style w:type="character" w:styleId="ListLabel527">
    <w:name w:val="ListLabel 527"/>
    <w:qFormat/>
    <w:rPr>
      <w:rFonts w:cs="Courier New"/>
    </w:rPr>
  </w:style>
  <w:style w:type="character" w:styleId="ListLabel528">
    <w:name w:val="ListLabel 528"/>
    <w:qFormat/>
    <w:rPr>
      <w:rFonts w:cs="Wingdings"/>
    </w:rPr>
  </w:style>
  <w:style w:type="character" w:styleId="ListLabel529">
    <w:name w:val="ListLabel 529"/>
    <w:qFormat/>
    <w:rPr>
      <w:rFonts w:ascii="Arial" w:hAnsi="Arial" w:cs="Symbol"/>
    </w:rPr>
  </w:style>
  <w:style w:type="character" w:styleId="ListLabel530">
    <w:name w:val="ListLabel 530"/>
    <w:qFormat/>
    <w:rPr>
      <w:rFonts w:cs="Courier New"/>
    </w:rPr>
  </w:style>
  <w:style w:type="character" w:styleId="ListLabel531">
    <w:name w:val="ListLabel 531"/>
    <w:qFormat/>
    <w:rPr>
      <w:rFonts w:cs="Wingdings"/>
    </w:rPr>
  </w:style>
  <w:style w:type="character" w:styleId="ListLabel532">
    <w:name w:val="ListLabel 532"/>
    <w:qFormat/>
    <w:rPr>
      <w:rFonts w:cs="Symbol"/>
    </w:rPr>
  </w:style>
  <w:style w:type="character" w:styleId="ListLabel533">
    <w:name w:val="ListLabel 533"/>
    <w:qFormat/>
    <w:rPr>
      <w:rFonts w:cs="Courier New"/>
    </w:rPr>
  </w:style>
  <w:style w:type="character" w:styleId="ListLabel534">
    <w:name w:val="ListLabel 534"/>
    <w:qFormat/>
    <w:rPr>
      <w:rFonts w:cs="Wingdings"/>
    </w:rPr>
  </w:style>
  <w:style w:type="character" w:styleId="ListLabel535">
    <w:name w:val="ListLabel 535"/>
    <w:qFormat/>
    <w:rPr>
      <w:rFonts w:cs="Symbol"/>
    </w:rPr>
  </w:style>
  <w:style w:type="character" w:styleId="ListLabel536">
    <w:name w:val="ListLabel 536"/>
    <w:qFormat/>
    <w:rPr>
      <w:rFonts w:cs="Courier New"/>
    </w:rPr>
  </w:style>
  <w:style w:type="character" w:styleId="ListLabel537">
    <w:name w:val="ListLabel 537"/>
    <w:qFormat/>
    <w:rPr>
      <w:rFonts w:cs="Wingdings"/>
    </w:rPr>
  </w:style>
  <w:style w:type="character" w:styleId="ListLabel538">
    <w:name w:val="ListLabel 538"/>
    <w:qFormat/>
    <w:rPr>
      <w:rFonts w:ascii="Arial" w:hAnsi="Arial" w:cs="Symbol"/>
    </w:rPr>
  </w:style>
  <w:style w:type="character" w:styleId="ListLabel539">
    <w:name w:val="ListLabel 539"/>
    <w:qFormat/>
    <w:rPr>
      <w:rFonts w:cs="Courier New"/>
    </w:rPr>
  </w:style>
  <w:style w:type="character" w:styleId="ListLabel540">
    <w:name w:val="ListLabel 540"/>
    <w:qFormat/>
    <w:rPr>
      <w:rFonts w:cs="Wingdings"/>
    </w:rPr>
  </w:style>
  <w:style w:type="character" w:styleId="ListLabel541">
    <w:name w:val="ListLabel 541"/>
    <w:qFormat/>
    <w:rPr>
      <w:rFonts w:cs="Symbol"/>
    </w:rPr>
  </w:style>
  <w:style w:type="character" w:styleId="ListLabel542">
    <w:name w:val="ListLabel 542"/>
    <w:qFormat/>
    <w:rPr>
      <w:rFonts w:cs="Courier New"/>
    </w:rPr>
  </w:style>
  <w:style w:type="character" w:styleId="ListLabel543">
    <w:name w:val="ListLabel 543"/>
    <w:qFormat/>
    <w:rPr>
      <w:rFonts w:cs="Wingdings"/>
    </w:rPr>
  </w:style>
  <w:style w:type="character" w:styleId="ListLabel544">
    <w:name w:val="ListLabel 544"/>
    <w:qFormat/>
    <w:rPr>
      <w:rFonts w:cs="Symbol"/>
    </w:rPr>
  </w:style>
  <w:style w:type="character" w:styleId="ListLabel545">
    <w:name w:val="ListLabel 545"/>
    <w:qFormat/>
    <w:rPr>
      <w:rFonts w:cs="Courier New"/>
    </w:rPr>
  </w:style>
  <w:style w:type="character" w:styleId="ListLabel546">
    <w:name w:val="ListLabel 546"/>
    <w:qFormat/>
    <w:rPr>
      <w:rFonts w:cs="Wingdings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301cd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mailto:primariasalard@yahoo.com" TargetMode="External"/><Relationship Id="rId5" Type="http://schemas.openxmlformats.org/officeDocument/2006/relationships/hyperlink" Target="http://www.salard.ro/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E9BBC-8263-4D3B-888B-2F345BA7E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LibreOffice/5.3.2.2$Windows_x86 LibreOffice_project/6cd4f1ef626f15116896b1d8e1398b56da0d0ee1</Application>
  <Pages>6</Pages>
  <Words>1081</Words>
  <Characters>6227</Characters>
  <CharactersWithSpaces>13258</CharactersWithSpaces>
  <Paragraphs>164</Paragraphs>
  <Company>Deftones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2022-02-03T09:30:00Z</dcterms:created>
  <dc:creator>maria.mela</dc:creator>
  <dc:description/>
  <dc:language>en-US</dc:language>
  <cp:lastModifiedBy/>
  <cp:lastPrinted>2022-02-03T09:04:00Z</cp:lastPrinted>
  <dcterms:modified xsi:type="dcterms:W3CDTF">2022-02-03T18:20:40Z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Deftones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